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center"/>
        <w:textAlignment w:val="center"/>
        <w:rPr>
          <w:rFonts w:hint="eastAsia" w:ascii="宋体" w:hAnsi="宋体" w:eastAsia="宋体" w:cs="宋体"/>
          <w:b/>
          <w:i w:val="0"/>
          <w:caps w:val="0"/>
          <w:color w:val="333333"/>
          <w:spacing w:val="0"/>
          <w:sz w:val="44"/>
          <w:szCs w:val="44"/>
          <w:shd w:val="clear" w:fill="FFFFFF"/>
          <w:lang w:val="en-US" w:eastAsia="zh-CN"/>
        </w:rPr>
      </w:pPr>
      <w:r>
        <w:rPr>
          <w:rFonts w:hint="eastAsia" w:ascii="宋体" w:hAnsi="宋体" w:eastAsia="宋体" w:cs="宋体"/>
          <w:b/>
          <w:i w:val="0"/>
          <w:caps w:val="0"/>
          <w:color w:val="333333"/>
          <w:spacing w:val="0"/>
          <w:sz w:val="44"/>
          <w:szCs w:val="44"/>
          <w:shd w:val="clear" w:fill="FFFFFF"/>
          <w:lang w:val="en-US" w:eastAsia="zh-CN"/>
        </w:rPr>
        <w:t>抚远财政局行政执法流程图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eastAsia" w:ascii="宋体" w:hAnsi="宋体" w:eastAsia="宋体" w:cs="宋体"/>
          <w:b/>
          <w:i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1政府采购评审专家审核确认流程图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eastAsia" w:ascii="Calibri" w:hAnsi="Calibri" w:cs="Calibri" w:eastAsiaTheme="minorEastAsia"/>
          <w:i w:val="0"/>
          <w:caps w:val="0"/>
          <w:color w:val="333333"/>
          <w:spacing w:val="0"/>
          <w:sz w:val="21"/>
          <w:szCs w:val="21"/>
          <w:lang w:eastAsia="zh-CN"/>
        </w:rPr>
      </w:pPr>
      <w:r>
        <w:rPr>
          <w:rFonts w:hint="eastAsia" w:ascii="Calibri" w:hAnsi="Calibri" w:cs="Calibri" w:eastAsiaTheme="minorEastAsia"/>
          <w:i w:val="0"/>
          <w:caps w:val="0"/>
          <w:color w:val="333333"/>
          <w:spacing w:val="0"/>
          <w:sz w:val="21"/>
          <w:szCs w:val="21"/>
          <w:lang w:eastAsia="zh-CN"/>
        </w:rPr>
        <w:drawing>
          <wp:inline distT="0" distB="0" distL="114300" distR="114300">
            <wp:extent cx="5478145" cy="6380480"/>
            <wp:effectExtent l="0" t="0" r="8255" b="1270"/>
            <wp:docPr id="24" name="图片 24" descr="~61D4MBLQ~{Q[F(SY~SM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61D4MBLQ~{Q[F(SY~SM_(Y"/>
                    <pic:cNvPicPr>
                      <a:picLocks noChangeAspect="1"/>
                    </pic:cNvPicPr>
                  </pic:nvPicPr>
                  <pic:blipFill>
                    <a:blip r:embed="rId5"/>
                    <a:stretch>
                      <a:fillRect/>
                    </a:stretch>
                  </pic:blipFill>
                  <pic:spPr>
                    <a:xfrm>
                      <a:off x="0" y="0"/>
                      <a:ext cx="5478145" cy="6380480"/>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2事业单位及事业单位所办企业和文化企业国有资产产权登记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eastAsia" w:ascii="Calibri" w:hAnsi="Calibri" w:cs="Calibri" w:eastAsiaTheme="minorEastAsia"/>
          <w:i w:val="0"/>
          <w:caps w:val="0"/>
          <w:color w:val="333333"/>
          <w:spacing w:val="0"/>
          <w:sz w:val="21"/>
          <w:szCs w:val="21"/>
          <w:lang w:eastAsia="zh-CN"/>
        </w:rPr>
      </w:pPr>
      <w:r>
        <w:rPr>
          <w:rFonts w:hint="eastAsia" w:ascii="Calibri" w:hAnsi="Calibri" w:cs="Calibri" w:eastAsiaTheme="minorEastAsia"/>
          <w:i w:val="0"/>
          <w:caps w:val="0"/>
          <w:color w:val="333333"/>
          <w:spacing w:val="0"/>
          <w:sz w:val="21"/>
          <w:szCs w:val="21"/>
          <w:lang w:eastAsia="zh-CN"/>
        </w:rPr>
        <w:drawing>
          <wp:inline distT="0" distB="0" distL="114300" distR="114300">
            <wp:extent cx="5270500" cy="6608445"/>
            <wp:effectExtent l="0" t="0" r="6350" b="1905"/>
            <wp:docPr id="4" name="图片 4" descr="3_M60R`HUHXZAXA4{Y3EO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_M60R`HUHXZAXA4{Y3EO58"/>
                    <pic:cNvPicPr>
                      <a:picLocks noChangeAspect="1"/>
                    </pic:cNvPicPr>
                  </pic:nvPicPr>
                  <pic:blipFill>
                    <a:blip r:embed="rId6"/>
                    <a:stretch>
                      <a:fillRect/>
                    </a:stretch>
                  </pic:blipFill>
                  <pic:spPr>
                    <a:xfrm>
                      <a:off x="0" y="0"/>
                      <a:ext cx="5270500" cy="6608445"/>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eastAsia" w:ascii="宋体" w:hAnsi="宋体" w:eastAsia="宋体" w:cs="宋体"/>
          <w:b/>
          <w:i w:val="0"/>
          <w:caps w:val="0"/>
          <w:color w:val="333333"/>
          <w:spacing w:val="0"/>
          <w:sz w:val="32"/>
          <w:szCs w:val="32"/>
          <w:shd w:val="clear" w:fill="FFFFFF"/>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eastAsia" w:ascii="宋体" w:hAnsi="宋体" w:eastAsia="宋体" w:cs="宋体"/>
          <w:b/>
          <w:i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eastAsia" w:ascii="宋体" w:hAnsi="宋体" w:eastAsia="宋体" w:cs="宋体"/>
          <w:b/>
          <w:i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宋体" w:hAnsi="宋体" w:eastAsia="宋体" w:cs="宋体"/>
          <w:b/>
          <w:i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3事业单位所办企业和文化企业改制国有资产处置审批确认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eastAsia" w:ascii="Calibri" w:hAnsi="Calibri" w:cs="Calibri" w:eastAsiaTheme="minorEastAsia"/>
          <w:i w:val="0"/>
          <w:caps w:val="0"/>
          <w:color w:val="333333"/>
          <w:spacing w:val="0"/>
          <w:sz w:val="21"/>
          <w:szCs w:val="21"/>
          <w:lang w:eastAsia="zh-CN"/>
        </w:rPr>
      </w:pPr>
      <w:r>
        <w:rPr>
          <w:rFonts w:hint="eastAsia" w:ascii="Calibri" w:hAnsi="Calibri" w:cs="Calibri" w:eastAsiaTheme="minorEastAsia"/>
          <w:i w:val="0"/>
          <w:caps w:val="0"/>
          <w:color w:val="333333"/>
          <w:spacing w:val="0"/>
          <w:sz w:val="21"/>
          <w:szCs w:val="21"/>
          <w:lang w:eastAsia="zh-CN"/>
        </w:rPr>
        <w:drawing>
          <wp:inline distT="0" distB="0" distL="114300" distR="114300">
            <wp:extent cx="5273040" cy="5281295"/>
            <wp:effectExtent l="0" t="0" r="3810" b="14605"/>
            <wp:docPr id="5" name="图片 5" descr="YQN[C(Z){`FY0PE2KQC(5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YQN[C(Z){`FY0PE2KQC(5LT"/>
                    <pic:cNvPicPr>
                      <a:picLocks noChangeAspect="1"/>
                    </pic:cNvPicPr>
                  </pic:nvPicPr>
                  <pic:blipFill>
                    <a:blip r:embed="rId7"/>
                    <a:stretch>
                      <a:fillRect/>
                    </a:stretch>
                  </pic:blipFill>
                  <pic:spPr>
                    <a:xfrm>
                      <a:off x="0" y="0"/>
                      <a:ext cx="5273040" cy="5281295"/>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4</w:t>
      </w:r>
      <w:r>
        <w:rPr>
          <w:rFonts w:hint="eastAsia" w:ascii="宋体" w:hAnsi="宋体" w:eastAsia="宋体" w:cs="宋体"/>
          <w:b/>
          <w:i w:val="0"/>
          <w:caps w:val="0"/>
          <w:color w:val="333333"/>
          <w:spacing w:val="0"/>
          <w:sz w:val="32"/>
          <w:szCs w:val="32"/>
          <w:shd w:val="clear" w:fill="FFFFFF"/>
          <w:lang w:eastAsia="zh-CN"/>
        </w:rPr>
        <w:t>县</w:t>
      </w:r>
      <w:r>
        <w:rPr>
          <w:rFonts w:hint="eastAsia" w:ascii="宋体" w:hAnsi="宋体" w:eastAsia="宋体" w:cs="宋体"/>
          <w:b/>
          <w:i w:val="0"/>
          <w:caps w:val="0"/>
          <w:color w:val="333333"/>
          <w:spacing w:val="0"/>
          <w:sz w:val="32"/>
          <w:szCs w:val="32"/>
          <w:shd w:val="clear" w:fill="FFFFFF"/>
        </w:rPr>
        <w:t>级登记管理机关批准设立或登记的非营利组织免税资格认定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eastAsia" w:ascii="Calibri" w:hAnsi="Calibri" w:cs="Calibri" w:eastAsiaTheme="minorEastAsia"/>
          <w:i w:val="0"/>
          <w:caps w:val="0"/>
          <w:color w:val="333333"/>
          <w:spacing w:val="0"/>
          <w:sz w:val="21"/>
          <w:szCs w:val="21"/>
          <w:lang w:eastAsia="zh-CN"/>
        </w:rPr>
      </w:pPr>
      <w:r>
        <w:rPr>
          <w:rFonts w:hint="eastAsia" w:ascii="Calibri" w:hAnsi="Calibri" w:cs="Calibri" w:eastAsiaTheme="minorEastAsia"/>
          <w:i w:val="0"/>
          <w:caps w:val="0"/>
          <w:color w:val="333333"/>
          <w:spacing w:val="0"/>
          <w:sz w:val="21"/>
          <w:szCs w:val="21"/>
          <w:lang w:eastAsia="zh-CN"/>
        </w:rPr>
        <w:drawing>
          <wp:inline distT="0" distB="0" distL="114300" distR="114300">
            <wp:extent cx="4001135" cy="5239385"/>
            <wp:effectExtent l="0" t="0" r="18415" b="1841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8"/>
                    <a:stretch>
                      <a:fillRect/>
                    </a:stretch>
                  </pic:blipFill>
                  <pic:spPr>
                    <a:xfrm>
                      <a:off x="0" y="0"/>
                      <a:ext cx="4001135" cy="5239385"/>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5对财政票据发放、核销和销毁的行政监督检查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drawing>
          <wp:inline distT="0" distB="0" distL="114300" distR="114300">
            <wp:extent cx="5981700" cy="5886450"/>
            <wp:effectExtent l="0" t="0" r="0" b="0"/>
            <wp:docPr id="8"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IMG_261"/>
                    <pic:cNvPicPr>
                      <a:picLocks noChangeAspect="1"/>
                    </pic:cNvPicPr>
                  </pic:nvPicPr>
                  <pic:blipFill>
                    <a:blip r:embed="rId9"/>
                    <a:stretch>
                      <a:fillRect/>
                    </a:stretch>
                  </pic:blipFill>
                  <pic:spPr>
                    <a:xfrm>
                      <a:off x="0" y="0"/>
                      <a:ext cx="5981700" cy="58864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6对企业、行政事业单位涉及财政、财务、会计的行政监督检查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drawing>
          <wp:inline distT="0" distB="0" distL="114300" distR="114300">
            <wp:extent cx="5981700" cy="5886450"/>
            <wp:effectExtent l="0" t="0" r="0" b="0"/>
            <wp:docPr id="9"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IMG_262"/>
                    <pic:cNvPicPr>
                      <a:picLocks noChangeAspect="1"/>
                    </pic:cNvPicPr>
                  </pic:nvPicPr>
                  <pic:blipFill>
                    <a:blip r:embed="rId9"/>
                    <a:stretch>
                      <a:fillRect/>
                    </a:stretch>
                  </pic:blipFill>
                  <pic:spPr>
                    <a:xfrm>
                      <a:off x="0" y="0"/>
                      <a:ext cx="5981700" cy="58864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7对单位和个人违反国家有关投资建设项目规定的处罚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drawing>
          <wp:inline distT="0" distB="0" distL="114300" distR="114300">
            <wp:extent cx="4438650" cy="6372225"/>
            <wp:effectExtent l="0" t="0" r="0" b="9525"/>
            <wp:docPr id="10"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IMG_263"/>
                    <pic:cNvPicPr>
                      <a:picLocks noChangeAspect="1"/>
                    </pic:cNvPicPr>
                  </pic:nvPicPr>
                  <pic:blipFill>
                    <a:blip r:embed="rId10"/>
                    <a:stretch>
                      <a:fillRect/>
                    </a:stretch>
                  </pic:blipFill>
                  <pic:spPr>
                    <a:xfrm>
                      <a:off x="0" y="0"/>
                      <a:ext cx="4438650" cy="63722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8对企业、个人、事业单位，社会团体、其他社会组织及其工作人员有财政违法行为的处罚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drawing>
          <wp:inline distT="0" distB="0" distL="114300" distR="114300">
            <wp:extent cx="5400675" cy="7591425"/>
            <wp:effectExtent l="0" t="0" r="9525" b="9525"/>
            <wp:docPr id="1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IMG_264"/>
                    <pic:cNvPicPr>
                      <a:picLocks noChangeAspect="1"/>
                    </pic:cNvPicPr>
                  </pic:nvPicPr>
                  <pic:blipFill>
                    <a:blip r:embed="rId11"/>
                    <a:stretch>
                      <a:fillRect/>
                    </a:stretch>
                  </pic:blipFill>
                  <pic:spPr>
                    <a:xfrm>
                      <a:off x="0" y="0"/>
                      <a:ext cx="5400675" cy="75914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9对单位和个人违反财务管理的规定，私存私放财政资金或其他公款的处罚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drawing>
          <wp:inline distT="0" distB="0" distL="114300" distR="114300">
            <wp:extent cx="4438650" cy="6372225"/>
            <wp:effectExtent l="0" t="0" r="0" b="9525"/>
            <wp:docPr id="12"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descr="IMG_265"/>
                    <pic:cNvPicPr>
                      <a:picLocks noChangeAspect="1"/>
                    </pic:cNvPicPr>
                  </pic:nvPicPr>
                  <pic:blipFill>
                    <a:blip r:embed="rId10"/>
                    <a:stretch>
                      <a:fillRect/>
                    </a:stretch>
                  </pic:blipFill>
                  <pic:spPr>
                    <a:xfrm>
                      <a:off x="0" y="0"/>
                      <a:ext cx="4438650" cy="63722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1</w:t>
      </w:r>
      <w:r>
        <w:rPr>
          <w:rFonts w:hint="eastAsia" w:ascii="宋体" w:hAnsi="宋体" w:eastAsia="宋体" w:cs="宋体"/>
          <w:b/>
          <w:i w:val="0"/>
          <w:caps w:val="0"/>
          <w:color w:val="333333"/>
          <w:spacing w:val="0"/>
          <w:sz w:val="32"/>
          <w:szCs w:val="32"/>
          <w:shd w:val="clear" w:fill="FFFFFF"/>
          <w:lang w:val="en-US" w:eastAsia="zh-CN"/>
        </w:rPr>
        <w:t>0</w:t>
      </w:r>
      <w:r>
        <w:rPr>
          <w:rFonts w:hint="eastAsia" w:ascii="宋体" w:hAnsi="宋体" w:eastAsia="宋体" w:cs="宋体"/>
          <w:b/>
          <w:i w:val="0"/>
          <w:caps w:val="0"/>
          <w:color w:val="333333"/>
          <w:spacing w:val="0"/>
          <w:sz w:val="32"/>
          <w:szCs w:val="32"/>
          <w:shd w:val="clear" w:fill="FFFFFF"/>
        </w:rPr>
        <w:t>企业和企业负有直接责任的主管人员和其他人员未按规定列支成本费用、公积金，截留、隐瞒、侵占企业收入，分配利润，处理国有资源，清偿职工债务的处罚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drawing>
          <wp:inline distT="0" distB="0" distL="114300" distR="114300">
            <wp:extent cx="4438650" cy="6372225"/>
            <wp:effectExtent l="0" t="0" r="0" b="9525"/>
            <wp:docPr id="14"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descr="IMG_267"/>
                    <pic:cNvPicPr>
                      <a:picLocks noChangeAspect="1"/>
                    </pic:cNvPicPr>
                  </pic:nvPicPr>
                  <pic:blipFill>
                    <a:blip r:embed="rId10"/>
                    <a:stretch>
                      <a:fillRect/>
                    </a:stretch>
                  </pic:blipFill>
                  <pic:spPr>
                    <a:xfrm>
                      <a:off x="0" y="0"/>
                      <a:ext cx="4438650" cy="63722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1</w:t>
      </w:r>
      <w:r>
        <w:rPr>
          <w:rFonts w:hint="eastAsia" w:ascii="宋体" w:hAnsi="宋体" w:eastAsia="宋体" w:cs="宋体"/>
          <w:b/>
          <w:i w:val="0"/>
          <w:caps w:val="0"/>
          <w:color w:val="333333"/>
          <w:spacing w:val="0"/>
          <w:sz w:val="32"/>
          <w:szCs w:val="32"/>
          <w:shd w:val="clear" w:fill="FFFFFF"/>
          <w:lang w:val="en-US" w:eastAsia="zh-CN"/>
        </w:rPr>
        <w:t>1</w:t>
      </w:r>
      <w:r>
        <w:rPr>
          <w:rFonts w:hint="eastAsia" w:ascii="宋体" w:hAnsi="宋体" w:eastAsia="宋体" w:cs="宋体"/>
          <w:b/>
          <w:i w:val="0"/>
          <w:caps w:val="0"/>
          <w:color w:val="333333"/>
          <w:spacing w:val="0"/>
          <w:sz w:val="32"/>
          <w:szCs w:val="32"/>
          <w:shd w:val="clear" w:fill="FFFFFF"/>
        </w:rPr>
        <w:t>企业编制、对外提供虚假的或者隐瞒重要事实的财务会计报告的处罚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drawing>
          <wp:inline distT="0" distB="0" distL="114300" distR="114300">
            <wp:extent cx="4438650" cy="6372225"/>
            <wp:effectExtent l="0" t="0" r="0" b="9525"/>
            <wp:docPr id="15"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descr="IMG_268"/>
                    <pic:cNvPicPr>
                      <a:picLocks noChangeAspect="1"/>
                    </pic:cNvPicPr>
                  </pic:nvPicPr>
                  <pic:blipFill>
                    <a:blip r:embed="rId10"/>
                    <a:stretch>
                      <a:fillRect/>
                    </a:stretch>
                  </pic:blipFill>
                  <pic:spPr>
                    <a:xfrm>
                      <a:off x="0" y="0"/>
                      <a:ext cx="4438650" cy="63722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1</w:t>
      </w:r>
      <w:r>
        <w:rPr>
          <w:rFonts w:hint="eastAsia" w:ascii="宋体" w:hAnsi="宋体" w:eastAsia="宋体" w:cs="宋体"/>
          <w:b/>
          <w:i w:val="0"/>
          <w:caps w:val="0"/>
          <w:color w:val="333333"/>
          <w:spacing w:val="0"/>
          <w:sz w:val="32"/>
          <w:szCs w:val="32"/>
          <w:shd w:val="clear" w:fill="FFFFFF"/>
          <w:lang w:val="en-US" w:eastAsia="zh-CN"/>
        </w:rPr>
        <w:t>2</w:t>
      </w:r>
      <w:r>
        <w:rPr>
          <w:rFonts w:hint="eastAsia" w:ascii="宋体" w:hAnsi="宋体" w:eastAsia="宋体" w:cs="宋体"/>
          <w:b/>
          <w:i w:val="0"/>
          <w:caps w:val="0"/>
          <w:color w:val="333333"/>
          <w:spacing w:val="0"/>
          <w:sz w:val="32"/>
          <w:szCs w:val="32"/>
          <w:shd w:val="clear" w:fill="FFFFFF"/>
        </w:rPr>
        <w:t>对企业和个人不缴或者少缴财政收入的处罚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drawing>
          <wp:inline distT="0" distB="0" distL="114300" distR="114300">
            <wp:extent cx="4438650" cy="6372225"/>
            <wp:effectExtent l="0" t="0" r="0" b="9525"/>
            <wp:docPr id="16"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descr="IMG_269"/>
                    <pic:cNvPicPr>
                      <a:picLocks noChangeAspect="1"/>
                    </pic:cNvPicPr>
                  </pic:nvPicPr>
                  <pic:blipFill>
                    <a:blip r:embed="rId10"/>
                    <a:stretch>
                      <a:fillRect/>
                    </a:stretch>
                  </pic:blipFill>
                  <pic:spPr>
                    <a:xfrm>
                      <a:off x="0" y="0"/>
                      <a:ext cx="4438650" cy="63722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1</w:t>
      </w:r>
      <w:r>
        <w:rPr>
          <w:rFonts w:hint="eastAsia" w:ascii="宋体" w:hAnsi="宋体" w:eastAsia="宋体" w:cs="宋体"/>
          <w:b/>
          <w:i w:val="0"/>
          <w:caps w:val="0"/>
          <w:color w:val="333333"/>
          <w:spacing w:val="0"/>
          <w:sz w:val="32"/>
          <w:szCs w:val="32"/>
          <w:shd w:val="clear" w:fill="FFFFFF"/>
          <w:lang w:val="en-US" w:eastAsia="zh-CN"/>
        </w:rPr>
        <w:t>3</w:t>
      </w:r>
      <w:r>
        <w:rPr>
          <w:rFonts w:hint="eastAsia" w:ascii="宋体" w:hAnsi="宋体" w:eastAsia="宋体" w:cs="宋体"/>
          <w:b/>
          <w:i w:val="0"/>
          <w:caps w:val="0"/>
          <w:color w:val="333333"/>
          <w:spacing w:val="0"/>
          <w:sz w:val="32"/>
          <w:szCs w:val="32"/>
          <w:shd w:val="clear" w:fill="FFFFFF"/>
        </w:rPr>
        <w:t>对违反会计管理规定行为的处罚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drawing>
          <wp:inline distT="0" distB="0" distL="114300" distR="114300">
            <wp:extent cx="4438650" cy="6372225"/>
            <wp:effectExtent l="0" t="0" r="0" b="9525"/>
            <wp:docPr id="17"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5" descr="IMG_270"/>
                    <pic:cNvPicPr>
                      <a:picLocks noChangeAspect="1"/>
                    </pic:cNvPicPr>
                  </pic:nvPicPr>
                  <pic:blipFill>
                    <a:blip r:embed="rId10"/>
                    <a:stretch>
                      <a:fillRect/>
                    </a:stretch>
                  </pic:blipFill>
                  <pic:spPr>
                    <a:xfrm>
                      <a:off x="0" y="0"/>
                      <a:ext cx="4438650" cy="63722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1</w:t>
      </w:r>
      <w:r>
        <w:rPr>
          <w:rFonts w:hint="eastAsia" w:ascii="宋体" w:hAnsi="宋体" w:eastAsia="宋体" w:cs="宋体"/>
          <w:b/>
          <w:i w:val="0"/>
          <w:caps w:val="0"/>
          <w:color w:val="333333"/>
          <w:spacing w:val="0"/>
          <w:sz w:val="32"/>
          <w:szCs w:val="32"/>
          <w:shd w:val="clear" w:fill="FFFFFF"/>
          <w:lang w:val="en-US" w:eastAsia="zh-CN"/>
        </w:rPr>
        <w:t>4</w:t>
      </w:r>
      <w:r>
        <w:rPr>
          <w:rFonts w:hint="eastAsia" w:ascii="宋体" w:hAnsi="宋体" w:eastAsia="宋体" w:cs="宋体"/>
          <w:b/>
          <w:i w:val="0"/>
          <w:caps w:val="0"/>
          <w:color w:val="333333"/>
          <w:spacing w:val="0"/>
          <w:sz w:val="32"/>
          <w:szCs w:val="32"/>
          <w:shd w:val="clear" w:fill="FFFFFF"/>
        </w:rPr>
        <w:t>采购人、采购代理机构政府采购违法行为的处罚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drawing>
          <wp:inline distT="0" distB="0" distL="114300" distR="114300">
            <wp:extent cx="5191125" cy="7381875"/>
            <wp:effectExtent l="0" t="0" r="9525" b="9525"/>
            <wp:docPr id="18"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6" descr="IMG_271"/>
                    <pic:cNvPicPr>
                      <a:picLocks noChangeAspect="1"/>
                    </pic:cNvPicPr>
                  </pic:nvPicPr>
                  <pic:blipFill>
                    <a:blip r:embed="rId12"/>
                    <a:stretch>
                      <a:fillRect/>
                    </a:stretch>
                  </pic:blipFill>
                  <pic:spPr>
                    <a:xfrm>
                      <a:off x="0" y="0"/>
                      <a:ext cx="5191125" cy="73818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1</w:t>
      </w:r>
      <w:r>
        <w:rPr>
          <w:rFonts w:hint="eastAsia" w:ascii="宋体" w:hAnsi="宋体" w:eastAsia="宋体" w:cs="宋体"/>
          <w:b/>
          <w:i w:val="0"/>
          <w:caps w:val="0"/>
          <w:color w:val="333333"/>
          <w:spacing w:val="0"/>
          <w:sz w:val="32"/>
          <w:szCs w:val="32"/>
          <w:shd w:val="clear" w:fill="FFFFFF"/>
          <w:lang w:val="en-US" w:eastAsia="zh-CN"/>
        </w:rPr>
        <w:t>5</w:t>
      </w:r>
      <w:r>
        <w:rPr>
          <w:rFonts w:hint="eastAsia" w:ascii="宋体" w:hAnsi="宋体" w:eastAsia="宋体" w:cs="宋体"/>
          <w:b/>
          <w:i w:val="0"/>
          <w:caps w:val="0"/>
          <w:color w:val="333333"/>
          <w:spacing w:val="0"/>
          <w:sz w:val="32"/>
          <w:szCs w:val="32"/>
          <w:shd w:val="clear" w:fill="FFFFFF"/>
        </w:rPr>
        <w:t>对政府采购供应商违反相关规定的处罚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drawing>
          <wp:inline distT="0" distB="0" distL="114300" distR="114300">
            <wp:extent cx="5191125" cy="7381875"/>
            <wp:effectExtent l="0" t="0" r="9525" b="9525"/>
            <wp:docPr id="19"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7" descr="IMG_272"/>
                    <pic:cNvPicPr>
                      <a:picLocks noChangeAspect="1"/>
                    </pic:cNvPicPr>
                  </pic:nvPicPr>
                  <pic:blipFill>
                    <a:blip r:embed="rId12"/>
                    <a:stretch>
                      <a:fillRect/>
                    </a:stretch>
                  </pic:blipFill>
                  <pic:spPr>
                    <a:xfrm>
                      <a:off x="0" y="0"/>
                      <a:ext cx="5191125" cy="73818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1</w:t>
      </w:r>
      <w:r>
        <w:rPr>
          <w:rFonts w:hint="eastAsia" w:ascii="宋体" w:hAnsi="宋体" w:eastAsia="宋体" w:cs="宋体"/>
          <w:b/>
          <w:i w:val="0"/>
          <w:caps w:val="0"/>
          <w:color w:val="333333"/>
          <w:spacing w:val="0"/>
          <w:sz w:val="32"/>
          <w:szCs w:val="32"/>
          <w:shd w:val="clear" w:fill="FFFFFF"/>
          <w:lang w:val="en-US" w:eastAsia="zh-CN"/>
        </w:rPr>
        <w:t>6</w:t>
      </w:r>
      <w:r>
        <w:rPr>
          <w:rFonts w:hint="eastAsia" w:ascii="宋体" w:hAnsi="宋体" w:eastAsia="宋体" w:cs="宋体"/>
          <w:b/>
          <w:i w:val="0"/>
          <w:caps w:val="0"/>
          <w:color w:val="333333"/>
          <w:spacing w:val="0"/>
          <w:sz w:val="32"/>
          <w:szCs w:val="32"/>
          <w:shd w:val="clear" w:fill="FFFFFF"/>
        </w:rPr>
        <w:t>违反财政收入票据管理规定的处罚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drawing>
          <wp:inline distT="0" distB="0" distL="114300" distR="114300">
            <wp:extent cx="4124325" cy="4495800"/>
            <wp:effectExtent l="0" t="0" r="9525" b="0"/>
            <wp:docPr id="20"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descr="IMG_273"/>
                    <pic:cNvPicPr>
                      <a:picLocks noChangeAspect="1"/>
                    </pic:cNvPicPr>
                  </pic:nvPicPr>
                  <pic:blipFill>
                    <a:blip r:embed="rId13"/>
                    <a:stretch>
                      <a:fillRect/>
                    </a:stretch>
                  </pic:blipFill>
                  <pic:spPr>
                    <a:xfrm>
                      <a:off x="0" y="0"/>
                      <a:ext cx="4124325" cy="44958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1</w:t>
      </w:r>
      <w:r>
        <w:rPr>
          <w:rFonts w:hint="eastAsia" w:ascii="宋体" w:hAnsi="宋体" w:eastAsia="宋体" w:cs="宋体"/>
          <w:b/>
          <w:i w:val="0"/>
          <w:caps w:val="0"/>
          <w:color w:val="333333"/>
          <w:spacing w:val="0"/>
          <w:sz w:val="32"/>
          <w:szCs w:val="32"/>
          <w:shd w:val="clear" w:fill="FFFFFF"/>
          <w:lang w:val="en-US" w:eastAsia="zh-CN"/>
        </w:rPr>
        <w:t>7</w:t>
      </w:r>
      <w:r>
        <w:rPr>
          <w:rFonts w:hint="eastAsia" w:ascii="宋体" w:hAnsi="宋体" w:eastAsia="宋体" w:cs="宋体"/>
          <w:b/>
          <w:i w:val="0"/>
          <w:caps w:val="0"/>
          <w:color w:val="333333"/>
          <w:spacing w:val="0"/>
          <w:sz w:val="32"/>
          <w:szCs w:val="32"/>
          <w:shd w:val="clear" w:fill="FFFFFF"/>
          <w:lang w:eastAsia="zh-CN"/>
        </w:rPr>
        <w:t>县</w:t>
      </w:r>
      <w:r>
        <w:rPr>
          <w:rFonts w:hint="eastAsia" w:ascii="宋体" w:hAnsi="宋体" w:eastAsia="宋体" w:cs="宋体"/>
          <w:b/>
          <w:i w:val="0"/>
          <w:caps w:val="0"/>
          <w:color w:val="333333"/>
          <w:spacing w:val="0"/>
          <w:sz w:val="32"/>
          <w:szCs w:val="32"/>
          <w:shd w:val="clear" w:fill="FFFFFF"/>
        </w:rPr>
        <w:t>本级出资企业国有资本收益征收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eastAsia" w:ascii="Calibri" w:hAnsi="Calibri" w:cs="Calibri" w:eastAsiaTheme="minorEastAsia"/>
          <w:i w:val="0"/>
          <w:caps w:val="0"/>
          <w:color w:val="333333"/>
          <w:spacing w:val="0"/>
          <w:sz w:val="21"/>
          <w:szCs w:val="21"/>
          <w:lang w:eastAsia="zh-CN"/>
        </w:rPr>
      </w:pPr>
      <w:r>
        <w:rPr>
          <w:rFonts w:hint="eastAsia" w:ascii="Calibri" w:hAnsi="Calibri" w:cs="Calibri" w:eastAsiaTheme="minorEastAsia"/>
          <w:i w:val="0"/>
          <w:caps w:val="0"/>
          <w:color w:val="333333"/>
          <w:spacing w:val="0"/>
          <w:sz w:val="21"/>
          <w:szCs w:val="21"/>
          <w:lang w:eastAsia="zh-CN"/>
        </w:rPr>
        <w:drawing>
          <wp:inline distT="0" distB="0" distL="114300" distR="114300">
            <wp:extent cx="5271135" cy="6014720"/>
            <wp:effectExtent l="0" t="0" r="5715" b="5080"/>
            <wp:docPr id="7" name="图片 7" descr="D]DLDXC`9{5R87G}_[93H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DLDXC`9{5R87G}_[93HVD"/>
                    <pic:cNvPicPr>
                      <a:picLocks noChangeAspect="1"/>
                    </pic:cNvPicPr>
                  </pic:nvPicPr>
                  <pic:blipFill>
                    <a:blip r:embed="rId14"/>
                    <a:stretch>
                      <a:fillRect/>
                    </a:stretch>
                  </pic:blipFill>
                  <pic:spPr>
                    <a:xfrm>
                      <a:off x="0" y="0"/>
                      <a:ext cx="5271135" cy="6014720"/>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lang w:val="en-US" w:eastAsia="zh-CN"/>
        </w:rPr>
        <w:t>18</w:t>
      </w:r>
      <w:r>
        <w:rPr>
          <w:rFonts w:hint="eastAsia" w:ascii="宋体" w:hAnsi="宋体" w:eastAsia="宋体" w:cs="宋体"/>
          <w:b/>
          <w:i w:val="0"/>
          <w:caps w:val="0"/>
          <w:color w:val="333333"/>
          <w:spacing w:val="0"/>
          <w:sz w:val="32"/>
          <w:szCs w:val="32"/>
          <w:shd w:val="clear" w:fill="FFFFFF"/>
        </w:rPr>
        <w:t>政府采购供应商投诉处理裁决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drawing>
          <wp:inline distT="0" distB="0" distL="114300" distR="114300">
            <wp:extent cx="6076950" cy="7639050"/>
            <wp:effectExtent l="0" t="0" r="0" b="0"/>
            <wp:docPr id="23"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descr="IMG_276"/>
                    <pic:cNvPicPr>
                      <a:picLocks noChangeAspect="1"/>
                    </pic:cNvPicPr>
                  </pic:nvPicPr>
                  <pic:blipFill>
                    <a:blip r:embed="rId15"/>
                    <a:stretch>
                      <a:fillRect/>
                    </a:stretch>
                  </pic:blipFill>
                  <pic:spPr>
                    <a:xfrm>
                      <a:off x="0" y="0"/>
                      <a:ext cx="6076950" cy="76390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lang w:val="en-US" w:eastAsia="zh-CN"/>
        </w:rPr>
        <w:t>19</w:t>
      </w:r>
      <w:r>
        <w:rPr>
          <w:rFonts w:hint="eastAsia" w:ascii="宋体" w:hAnsi="宋体" w:eastAsia="宋体" w:cs="宋体"/>
          <w:b/>
          <w:i w:val="0"/>
          <w:caps w:val="0"/>
          <w:color w:val="333333"/>
          <w:spacing w:val="0"/>
          <w:sz w:val="32"/>
          <w:szCs w:val="32"/>
          <w:shd w:val="clear" w:fill="FFFFFF"/>
        </w:rPr>
        <w:t>行政事业单位及事业单位所办企业和文化企业国有资产产权纠纷裁决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drawing>
          <wp:inline distT="0" distB="0" distL="114300" distR="114300">
            <wp:extent cx="5505450" cy="6686550"/>
            <wp:effectExtent l="0" t="0" r="0" b="0"/>
            <wp:docPr id="1"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2" descr="IMG_277"/>
                    <pic:cNvPicPr>
                      <a:picLocks noChangeAspect="1"/>
                    </pic:cNvPicPr>
                  </pic:nvPicPr>
                  <pic:blipFill>
                    <a:blip r:embed="rId16"/>
                    <a:stretch>
                      <a:fillRect/>
                    </a:stretch>
                  </pic:blipFill>
                  <pic:spPr>
                    <a:xfrm>
                      <a:off x="0" y="0"/>
                      <a:ext cx="5505450" cy="66865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t>2</w:t>
      </w:r>
      <w:r>
        <w:rPr>
          <w:rFonts w:hint="eastAsia" w:ascii="宋体" w:hAnsi="宋体" w:eastAsia="宋体" w:cs="宋体"/>
          <w:b/>
          <w:i w:val="0"/>
          <w:caps w:val="0"/>
          <w:color w:val="333333"/>
          <w:spacing w:val="0"/>
          <w:sz w:val="32"/>
          <w:szCs w:val="32"/>
          <w:shd w:val="clear" w:fill="FFFFFF"/>
          <w:lang w:val="en-US" w:eastAsia="zh-CN"/>
        </w:rPr>
        <w:t>0</w:t>
      </w:r>
      <w:r>
        <w:rPr>
          <w:rFonts w:hint="eastAsia" w:ascii="宋体" w:hAnsi="宋体" w:eastAsia="宋体" w:cs="宋体"/>
          <w:b/>
          <w:i w:val="0"/>
          <w:caps w:val="0"/>
          <w:color w:val="333333"/>
          <w:spacing w:val="0"/>
          <w:sz w:val="32"/>
          <w:szCs w:val="32"/>
          <w:shd w:val="clear" w:fill="FFFFFF"/>
        </w:rPr>
        <w:t>拟授权的运营机构《国有资产授权经营方案》审查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540"/>
        <w:jc w:val="both"/>
        <w:textAlignment w:val="center"/>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32"/>
          <w:szCs w:val="32"/>
          <w:shd w:val="clear" w:fill="FFFFFF"/>
        </w:rPr>
        <w:drawing>
          <wp:inline distT="0" distB="0" distL="114300" distR="114300">
            <wp:extent cx="5895975" cy="7219950"/>
            <wp:effectExtent l="0" t="0" r="9525" b="0"/>
            <wp:docPr id="2"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3" descr="IMG_278"/>
                    <pic:cNvPicPr>
                      <a:picLocks noChangeAspect="1"/>
                    </pic:cNvPicPr>
                  </pic:nvPicPr>
                  <pic:blipFill>
                    <a:blip r:embed="rId17"/>
                    <a:stretch>
                      <a:fillRect/>
                    </a:stretch>
                  </pic:blipFill>
                  <pic:spPr>
                    <a:xfrm>
                      <a:off x="0" y="0"/>
                      <a:ext cx="5895975" cy="7219950"/>
                    </a:xfrm>
                    <a:prstGeom prst="rect">
                      <a:avLst/>
                    </a:prstGeom>
                    <a:noFill/>
                    <a:ln w="9525">
                      <a:noFill/>
                    </a:ln>
                  </pic:spPr>
                </pic:pic>
              </a:graphicData>
            </a:graphic>
          </wp:inline>
        </w:drawing>
      </w:r>
    </w:p>
    <w:p>
      <w:pPr>
        <w:numPr>
          <w:ilvl w:val="0"/>
          <w:numId w:val="0"/>
        </w:numPr>
        <w:jc w:val="both"/>
        <w:rPr>
          <w:rFonts w:hint="eastAsia" w:ascii="宋体" w:hAnsi="宋体" w:eastAsia="宋体" w:cs="宋体"/>
          <w:b/>
          <w:i w:val="0"/>
          <w:caps w:val="0"/>
          <w:color w:val="333333"/>
          <w:spacing w:val="0"/>
          <w:kern w:val="0"/>
          <w:sz w:val="32"/>
          <w:szCs w:val="32"/>
          <w:shd w:val="clear" w:fill="FFFFFF"/>
          <w:lang w:val="en-US" w:eastAsia="zh-CN" w:bidi="ar"/>
        </w:rPr>
      </w:pPr>
    </w:p>
    <w:p>
      <w:pPr>
        <w:numPr>
          <w:ilvl w:val="0"/>
          <w:numId w:val="0"/>
        </w:numPr>
        <w:jc w:val="both"/>
        <w:rPr>
          <w:rFonts w:hint="eastAsia" w:ascii="宋体" w:hAnsi="宋体" w:eastAsia="宋体" w:cs="宋体"/>
          <w:b/>
          <w:i w:val="0"/>
          <w:caps w:val="0"/>
          <w:color w:val="333333"/>
          <w:spacing w:val="0"/>
          <w:kern w:val="0"/>
          <w:sz w:val="32"/>
          <w:szCs w:val="32"/>
          <w:shd w:val="clear" w:fill="FFFFFF"/>
          <w:lang w:val="en-US" w:eastAsia="zh-CN" w:bidi="ar"/>
        </w:rPr>
      </w:pPr>
    </w:p>
    <w:p>
      <w:pPr>
        <w:numPr>
          <w:ilvl w:val="0"/>
          <w:numId w:val="0"/>
        </w:numPr>
        <w:jc w:val="center"/>
        <w:rPr>
          <w:rFonts w:hint="eastAsia" w:ascii="宋体" w:hAnsi="宋体" w:eastAsia="宋体" w:cs="宋体"/>
          <w:b/>
          <w:i w:val="0"/>
          <w:caps w:val="0"/>
          <w:color w:val="333333"/>
          <w:spacing w:val="0"/>
          <w:kern w:val="0"/>
          <w:sz w:val="32"/>
          <w:szCs w:val="32"/>
          <w:shd w:val="clear" w:fill="FFFFFF"/>
          <w:lang w:val="en-US" w:eastAsia="zh-CN" w:bidi="ar"/>
        </w:rPr>
      </w:pPr>
      <w:r>
        <w:rPr>
          <w:rFonts w:hint="eastAsia" w:ascii="宋体" w:hAnsi="宋体" w:eastAsia="宋体" w:cs="宋体"/>
          <w:b/>
          <w:i w:val="0"/>
          <w:caps w:val="0"/>
          <w:color w:val="333333"/>
          <w:spacing w:val="0"/>
          <w:kern w:val="0"/>
          <w:sz w:val="32"/>
          <w:szCs w:val="32"/>
          <w:shd w:val="clear" w:fill="FFFFFF"/>
          <w:lang w:val="en-US" w:eastAsia="zh-CN" w:bidi="ar"/>
        </w:rPr>
        <w:t>21</w:t>
      </w:r>
      <w:bookmarkStart w:id="0" w:name="_GoBack"/>
      <w:bookmarkEnd w:id="0"/>
      <w:r>
        <w:rPr>
          <w:rFonts w:hint="eastAsia" w:ascii="宋体" w:hAnsi="宋体" w:eastAsia="宋体" w:cs="宋体"/>
          <w:b/>
          <w:i w:val="0"/>
          <w:caps w:val="0"/>
          <w:color w:val="333333"/>
          <w:spacing w:val="0"/>
          <w:kern w:val="0"/>
          <w:sz w:val="32"/>
          <w:szCs w:val="32"/>
          <w:shd w:val="clear" w:fill="FFFFFF"/>
          <w:lang w:val="en-US" w:eastAsia="zh-CN" w:bidi="ar"/>
        </w:rPr>
        <w:t>.会计代理记账资格审批</w:t>
      </w:r>
    </w:p>
    <w:p>
      <w:pPr>
        <w:numPr>
          <w:ilvl w:val="0"/>
          <w:numId w:val="0"/>
        </w:numPr>
        <w:jc w:val="both"/>
        <w:rPr>
          <w:rFonts w:hint="eastAsia" w:ascii="宋体" w:hAnsi="宋体" w:eastAsia="宋体" w:cs="宋体"/>
          <w:b/>
          <w:i w:val="0"/>
          <w:caps w:val="0"/>
          <w:color w:val="333333"/>
          <w:spacing w:val="0"/>
          <w:kern w:val="0"/>
          <w:sz w:val="32"/>
          <w:szCs w:val="32"/>
          <w:shd w:val="clear" w:fill="FFFFFF"/>
          <w:lang w:val="en-US" w:eastAsia="zh-CN" w:bidi="ar"/>
        </w:rPr>
      </w:pPr>
      <w:r>
        <w:rPr>
          <w:rFonts w:hint="eastAsia" w:ascii="宋体" w:hAnsi="宋体" w:eastAsia="宋体" w:cs="宋体"/>
          <w:b/>
          <w:i w:val="0"/>
          <w:caps w:val="0"/>
          <w:color w:val="333333"/>
          <w:spacing w:val="0"/>
          <w:kern w:val="0"/>
          <w:sz w:val="32"/>
          <w:szCs w:val="32"/>
          <w:shd w:val="clear" w:fill="FFFFFF"/>
          <w:lang w:val="en-US" w:eastAsia="zh-CN" w:bidi="ar"/>
        </w:rPr>
        <w:drawing>
          <wp:inline distT="0" distB="0" distL="114300" distR="114300">
            <wp:extent cx="5267960" cy="5876290"/>
            <wp:effectExtent l="0" t="0" r="8890" b="10160"/>
            <wp:docPr id="22" name="图片 22" descr="会计代理记账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会计代理记账流程图"/>
                    <pic:cNvPicPr>
                      <a:picLocks noChangeAspect="1"/>
                    </pic:cNvPicPr>
                  </pic:nvPicPr>
                  <pic:blipFill>
                    <a:blip r:embed="rId18"/>
                    <a:stretch>
                      <a:fillRect/>
                    </a:stretch>
                  </pic:blipFill>
                  <pic:spPr>
                    <a:xfrm>
                      <a:off x="0" y="0"/>
                      <a:ext cx="5267960" cy="5876290"/>
                    </a:xfrm>
                    <a:prstGeom prst="rect">
                      <a:avLst/>
                    </a:prstGeom>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C437E"/>
    <w:rsid w:val="08FF2586"/>
    <w:rsid w:val="1E097797"/>
    <w:rsid w:val="20B77307"/>
    <w:rsid w:val="27A40215"/>
    <w:rsid w:val="2C763C75"/>
    <w:rsid w:val="31410D67"/>
    <w:rsid w:val="32366F47"/>
    <w:rsid w:val="36E97A55"/>
    <w:rsid w:val="392C2210"/>
    <w:rsid w:val="40796BA8"/>
    <w:rsid w:val="4EF20981"/>
    <w:rsid w:val="547B6196"/>
    <w:rsid w:val="55BB3E14"/>
    <w:rsid w:val="583C0051"/>
    <w:rsid w:val="6AF63A4A"/>
    <w:rsid w:val="6B734AF4"/>
    <w:rsid w:val="6E1E43B6"/>
    <w:rsid w:val="79D72AA3"/>
    <w:rsid w:val="7BFD34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cp:lastModifiedBy>
  <dcterms:modified xsi:type="dcterms:W3CDTF">2021-02-20T08:49:51Z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