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1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第三轮省级环保督察整改公示</w:t>
      </w:r>
      <w:bookmarkEnd w:id="0"/>
    </w:p>
    <w:p w14:paraId="741E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34CB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抚远市水务局已完成第三轮省级环保督察2024年第26项问题整改，拟申请验收销号。按照《黑龙江省中央生态环境保护督察整改任务验收销号办法（试行）》规定，现对该项整改任务完成情况向社会公示：</w:t>
      </w:r>
    </w:p>
    <w:p w14:paraId="075AF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一、整改任务：</w:t>
      </w:r>
    </w:p>
    <w:p w14:paraId="221A8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黑体" w:hAnsi="黑体" w:eastAsia="仿宋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问题二十六：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管理存在短板。2024年全市河道管理范围内非法采砂案件5起，</w:t>
      </w:r>
      <w:r>
        <w:rPr>
          <w:rFonts w:hint="eastAsia" w:ascii="仿宋" w:hAnsi="仿宋" w:eastAsia="仿宋" w:cs="仿宋"/>
          <w:sz w:val="32"/>
          <w:szCs w:val="32"/>
        </w:rPr>
        <w:t>在日常监督中存在缺位现象，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河道采砂管理有待加强。</w:t>
      </w:r>
    </w:p>
    <w:p w14:paraId="5B0A3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二、整改目标：</w:t>
      </w:r>
    </w:p>
    <w:p w14:paraId="59B889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问题二十六：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加强日常监管，加密巡查检查频次，对违法采砂问题依法依规查处到位。</w:t>
      </w:r>
    </w:p>
    <w:p w14:paraId="1714A9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三、整改措施：</w:t>
      </w:r>
    </w:p>
    <w:p w14:paraId="1C3FA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问题二十六：</w:t>
      </w:r>
    </w:p>
    <w:p w14:paraId="794D8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1.加大执法力度。</w:t>
      </w:r>
      <w:r>
        <w:rPr>
          <w:rFonts w:hint="eastAsia" w:ascii="仿宋" w:hAnsi="仿宋" w:eastAsia="仿宋" w:cs="仿宋"/>
          <w:sz w:val="32"/>
          <w:szCs w:val="32"/>
        </w:rPr>
        <w:t>我局联合抚远市纪委监委、公安局食药环侦大队、自然资源局、林草局、市场监督管理局等部门，</w:t>
      </w:r>
      <w:r>
        <w:rPr>
          <w:rFonts w:hint="eastAsia" w:ascii="仿宋" w:hAnsi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了打击盗采</w:t>
      </w:r>
      <w:r>
        <w:rPr>
          <w:rFonts w:hint="eastAsia" w:ascii="仿宋" w:hAnsi="仿宋" w:cs="仿宋"/>
          <w:sz w:val="32"/>
          <w:szCs w:val="32"/>
          <w:lang w:eastAsia="zh-CN"/>
        </w:rPr>
        <w:t>砂石</w:t>
      </w:r>
      <w:r>
        <w:rPr>
          <w:rFonts w:hint="eastAsia" w:ascii="仿宋" w:hAnsi="仿宋" w:eastAsia="仿宋" w:cs="仿宋"/>
          <w:sz w:val="32"/>
          <w:szCs w:val="32"/>
        </w:rPr>
        <w:t>百日行动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形成多部门联合执法机制，</w:t>
      </w:r>
      <w:r>
        <w:rPr>
          <w:rFonts w:hint="eastAsia" w:ascii="仿宋" w:hAnsi="仿宋" w:eastAsia="仿宋" w:cs="仿宋"/>
          <w:sz w:val="32"/>
          <w:szCs w:val="32"/>
        </w:rPr>
        <w:t>严厉打击非法采砂行为，对违法者进行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处罚。目前，已查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5起非法采砂案件，已全部结案，累计罚款并没收非法所得17余万元，没收砂石3.6万余立方米。</w:t>
      </w:r>
      <w:r>
        <w:rPr>
          <w:rFonts w:hint="eastAsia" w:ascii="仿宋" w:hAnsi="仿宋" w:eastAsia="仿宋" w:cs="仿宋"/>
          <w:sz w:val="32"/>
          <w:szCs w:val="32"/>
        </w:rPr>
        <w:t>有效遏制了非法采砂行为的发生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AEE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2.加强监管。</w:t>
      </w:r>
      <w:r>
        <w:rPr>
          <w:rFonts w:hint="eastAsia" w:ascii="仿宋" w:hAnsi="仿宋" w:eastAsia="仿宋" w:cs="仿宋"/>
          <w:sz w:val="32"/>
          <w:szCs w:val="32"/>
        </w:rPr>
        <w:t>我们建立健全了河道巡查机制，提高了巡查频次。通过定期巡查和突击检查相结合的方式，及时发现和制止非法采砂行为。同时，我们还加强了对用砂企业的监管，如各个商混站及高标准农田建设项目，确保其合法合规经营。加强对大型运输车的监控情况</w:t>
      </w:r>
      <w:r>
        <w:rPr>
          <w:rFonts w:hint="eastAsia" w:ascii="仿宋" w:hAnsi="仿宋" w:cs="仿宋"/>
          <w:sz w:val="32"/>
          <w:szCs w:val="32"/>
          <w:lang w:eastAsia="zh-CN"/>
        </w:rPr>
        <w:t>的掌握，</w:t>
      </w:r>
      <w:r>
        <w:rPr>
          <w:rFonts w:hint="eastAsia" w:ascii="仿宋" w:hAnsi="仿宋" w:eastAsia="仿宋" w:cs="仿宋"/>
          <w:sz w:val="32"/>
          <w:szCs w:val="32"/>
        </w:rPr>
        <w:t>让非法采砂难以运输。</w:t>
      </w:r>
    </w:p>
    <w:p w14:paraId="3F8FA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 w:firstLineChars="200"/>
        <w:jc w:val="both"/>
        <w:textAlignment w:val="auto"/>
        <w:rPr>
          <w:rFonts w:hint="default" w:ascii="CESI_SS_GB2312" w:hAnsi="CESI_SS_GB2312" w:eastAsia="CESI_SS_GB2312" w:cs="CESI_SS_GB2312"/>
          <w:color w:val="333333"/>
          <w:kern w:val="0"/>
          <w:sz w:val="12"/>
          <w:szCs w:val="1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3.加强宣传教育。</w:t>
      </w:r>
      <w:r>
        <w:rPr>
          <w:rFonts w:hint="eastAsia" w:ascii="仿宋" w:hAnsi="仿宋" w:eastAsia="仿宋" w:cs="仿宋"/>
          <w:sz w:val="32"/>
          <w:szCs w:val="32"/>
        </w:rPr>
        <w:t>在乡镇地区广泛张贴公告，明确告知公众非法采砂的危害性和法律责任，以及水务局对非法采砂行为的严厉打击态度。通过这一方式，我们确保信息能够传达到基层群众，提高他们的警惕性和参与度。水务局官方公众号宣传：我们充分利用水务局官方公众号这一平台，定期发布关于非法采砂的处罚案例和相关法律法规，让公众了解非法采砂的严重后果。</w:t>
      </w:r>
    </w:p>
    <w:p w14:paraId="195D1B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四、整改主要工作及成效：</w:t>
      </w:r>
    </w:p>
    <w:p w14:paraId="62B5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通过加强河道采砂管理，严厉打击河道非法采砂，</w:t>
      </w:r>
      <w:r>
        <w:rPr>
          <w:rFonts w:hint="eastAsia" w:ascii="仿宋" w:hAnsi="仿宋" w:eastAsia="仿宋" w:cs="仿宋"/>
          <w:sz w:val="32"/>
          <w:szCs w:val="32"/>
        </w:rPr>
        <w:t>大幅度减少河道非法采砂行为，形成震慑，维护河道安全和社会稳定。提高社会各界对非法采砂行为的抵制程度，形成全社会共同参与河道保护的良好氛围。有效保护水域生态安全。</w:t>
      </w:r>
    </w:p>
    <w:p w14:paraId="0615A8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五、公示时间</w:t>
      </w:r>
      <w:r>
        <w:rPr>
          <w:rFonts w:ascii="CESI_SS_GB2312" w:hAnsi="CESI_SS_GB2312" w:eastAsia="CESI_SS_GB2312" w:cs="CESI_SS_GB2312"/>
          <w:color w:val="333333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2025年7月8日—2025年7月23日</w:t>
      </w:r>
    </w:p>
    <w:p w14:paraId="7048E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六、受理部门</w:t>
      </w:r>
      <w:r>
        <w:rPr>
          <w:rFonts w:hint="default" w:ascii="CESI_SS_GB2312" w:hAnsi="CESI_SS_GB2312" w:eastAsia="CESI_SS_GB2312" w:cs="CESI_SS_GB2312"/>
          <w:color w:val="333333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抚远市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水务局</w:t>
      </w:r>
    </w:p>
    <w:p w14:paraId="51FFD7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七、受理电话：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0454-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2132584</w:t>
      </w:r>
    </w:p>
    <w:p w14:paraId="0E3103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八、受理地址：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抚远</w:t>
      </w:r>
      <w:r>
        <w:rPr>
          <w:rFonts w:hint="eastAsia" w:ascii="仿宋" w:hAnsi="仿宋" w:cs="仿宋"/>
          <w:color w:val="333333"/>
          <w:kern w:val="0"/>
          <w:sz w:val="32"/>
          <w:szCs w:val="32"/>
          <w:lang w:val="en-US" w:eastAsia="zh-CN" w:bidi="ar"/>
        </w:rPr>
        <w:t>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泰山街85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号</w:t>
      </w:r>
    </w:p>
    <w:p w14:paraId="749F04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如对该项整改任务完成情况有异议，请以书面或电话形式，向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抚远市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水务局反映。邮寄的以邮戳为准，直接送达的以送达日期为准</w:t>
      </w:r>
      <w:r>
        <w:rPr>
          <w:rFonts w:hint="eastAsia" w:ascii="仿宋" w:hAnsi="仿宋" w:cs="仿宋"/>
          <w:color w:val="333333"/>
          <w:kern w:val="0"/>
          <w:sz w:val="32"/>
          <w:szCs w:val="32"/>
          <w:lang w:val="en-US" w:eastAsia="zh-CN" w:bidi="ar"/>
        </w:rPr>
        <w:t>。</w:t>
      </w:r>
    </w:p>
    <w:p w14:paraId="1F0595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" w:hAnsi="仿宋" w:cs="仿宋"/>
          <w:color w:val="333333"/>
          <w:kern w:val="0"/>
          <w:sz w:val="32"/>
          <w:szCs w:val="32"/>
          <w:lang w:val="en-US" w:eastAsia="zh-CN" w:bidi="ar"/>
        </w:rPr>
      </w:pPr>
    </w:p>
    <w:p w14:paraId="54E1A0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仿宋" w:hAnsi="仿宋" w:cs="仿宋"/>
          <w:color w:val="333333"/>
          <w:kern w:val="0"/>
          <w:sz w:val="32"/>
          <w:szCs w:val="32"/>
          <w:lang w:val="en-US" w:eastAsia="zh-CN" w:bidi="ar"/>
        </w:rPr>
      </w:pPr>
    </w:p>
    <w:p w14:paraId="77AF36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抚远市水务局</w:t>
      </w:r>
    </w:p>
    <w:p w14:paraId="0431C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8" w:firstLineChars="18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2025年7月8日</w:t>
      </w: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_SS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FE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11F6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211F6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65EDD"/>
    <w:rsid w:val="14851D09"/>
    <w:rsid w:val="20F20EF4"/>
    <w:rsid w:val="4E6D4230"/>
    <w:rsid w:val="64D52101"/>
    <w:rsid w:val="6B6C643E"/>
    <w:rsid w:val="726E0216"/>
    <w:rsid w:val="765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693</Characters>
  <Lines>0</Lines>
  <Paragraphs>0</Paragraphs>
  <TotalTime>997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2025-07-08T06:11:00Z</dcterms:created>
  <dc:creator>Administrator</dc:creator>
  <cp:lastModifiedBy>丛佐任</cp:lastModifiedBy>
  <cp:lastPrinted>2025-07-08T08:18:34Z</cp:lastPrinted>
  <dcterms:modified xsi:type="dcterms:W3CDTF">2025-07-11T00:45:00Z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eyJoZGlkIjoiNTJhMzNiMGIyYmIxNDRkZTEyZTQ2NWMwMTc3NDcxNzYiLCJ1c2VySWQiOiIzMDg0NjAwMTUifQ==</vt:lpwstr>
  </property>
  <property fmtid="{D5CDD505-2E9C-101B-9397-08002B2CF9AE}" pid="4" name="ICV">
    <vt:lpwstr>E7F4F84B961A4BF087D837433A5AA267_13</vt:lpwstr>
  </property>
</Properties>
</file>