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5DDD" w14:textId="77777777" w:rsidR="00C350DC" w:rsidRPr="001C41A5" w:rsidRDefault="00000000">
      <w:pPr>
        <w:spacing w:line="240" w:lineRule="auto"/>
        <w:ind w:firstLineChars="0" w:firstLine="0"/>
        <w:jc w:val="center"/>
        <w:rPr>
          <w:rFonts w:cs="宋体" w:hint="eastAsia"/>
          <w:b/>
          <w:bCs/>
          <w:sz w:val="36"/>
          <w:szCs w:val="36"/>
        </w:rPr>
      </w:pPr>
      <w:r w:rsidRPr="001C41A5">
        <w:rPr>
          <w:rFonts w:cs="宋体" w:hint="eastAsia"/>
          <w:b/>
          <w:bCs/>
          <w:sz w:val="36"/>
          <w:szCs w:val="36"/>
        </w:rPr>
        <w:t>抚远市华夏东极省级风景名胜区总体规划</w:t>
      </w:r>
    </w:p>
    <w:p w14:paraId="23135875" w14:textId="77777777" w:rsidR="00051756" w:rsidRDefault="00000000">
      <w:pPr>
        <w:spacing w:line="240" w:lineRule="auto"/>
        <w:ind w:firstLineChars="0" w:firstLine="0"/>
        <w:jc w:val="center"/>
        <w:rPr>
          <w:rFonts w:cs="宋体"/>
          <w:b/>
          <w:bCs/>
          <w:sz w:val="36"/>
          <w:szCs w:val="36"/>
        </w:rPr>
      </w:pPr>
      <w:r w:rsidRPr="001C41A5">
        <w:rPr>
          <w:rFonts w:cs="宋体" w:hint="eastAsia"/>
          <w:b/>
          <w:bCs/>
          <w:sz w:val="36"/>
          <w:szCs w:val="36"/>
        </w:rPr>
        <w:t>（2025-2035）</w:t>
      </w:r>
      <w:r w:rsidR="00051756">
        <w:rPr>
          <w:rFonts w:cs="宋体" w:hint="eastAsia"/>
          <w:b/>
          <w:bCs/>
          <w:sz w:val="36"/>
          <w:szCs w:val="36"/>
        </w:rPr>
        <w:t>草案</w:t>
      </w:r>
    </w:p>
    <w:p w14:paraId="13822A81" w14:textId="38355792" w:rsidR="00C350DC" w:rsidRDefault="00000000">
      <w:pPr>
        <w:spacing w:line="240" w:lineRule="auto"/>
        <w:ind w:firstLineChars="0" w:firstLine="0"/>
        <w:jc w:val="center"/>
        <w:rPr>
          <w:rFonts w:cs="宋体" w:hint="eastAsia"/>
          <w:bCs/>
          <w:sz w:val="36"/>
          <w:szCs w:val="36"/>
        </w:rPr>
      </w:pPr>
      <w:r w:rsidRPr="001C41A5">
        <w:rPr>
          <w:rFonts w:cs="宋体" w:hint="eastAsia"/>
          <w:b/>
          <w:bCs/>
          <w:sz w:val="36"/>
          <w:szCs w:val="36"/>
        </w:rPr>
        <w:t>公示</w:t>
      </w:r>
      <w:r w:rsidR="001F0194" w:rsidRPr="001C41A5">
        <w:rPr>
          <w:rFonts w:cs="宋体" w:hint="eastAsia"/>
          <w:b/>
          <w:bCs/>
          <w:sz w:val="36"/>
          <w:szCs w:val="36"/>
        </w:rPr>
        <w:t>稿</w:t>
      </w:r>
    </w:p>
    <w:p w14:paraId="03A55E80" w14:textId="7295CCDC" w:rsidR="00C350DC" w:rsidRDefault="001F0194">
      <w:pPr>
        <w:rPr>
          <w:rFonts w:cs="宋体" w:hint="eastAsia"/>
        </w:rPr>
      </w:pPr>
      <w:r>
        <w:rPr>
          <w:rFonts w:cs="宋体" w:hint="eastAsia"/>
        </w:rPr>
        <w:t>抚远市华夏东极省级风景名胜区（以下简称风景区）是黑龙江人民政府2004年公布的第三批省级风景名胜区，地处乌苏里江下游左岸、黑龙江省三江平原东北部的抚远市境内，是城市风景类省级风景名胜区。《抚远市华夏东极省级风景名胜区总体规划(2025--2035年)》(以下简称《规划》)，征求各部门、单位及省各部门、单位意见，根据国务院《风景名胜区条例》《黑龙江省风景名胜区管理条例》的规定，现对《规划》进行公示，广泛征询社会公众意见。</w:t>
      </w:r>
    </w:p>
    <w:p w14:paraId="7A26FA7C" w14:textId="77777777" w:rsidR="00C350DC" w:rsidRDefault="00C350DC">
      <w:pPr>
        <w:rPr>
          <w:rFonts w:cs="宋体" w:hint="eastAsia"/>
        </w:rPr>
      </w:pPr>
    </w:p>
    <w:p w14:paraId="44646AC5" w14:textId="77777777" w:rsidR="00C350DC" w:rsidRDefault="00000000">
      <w:pPr>
        <w:pStyle w:val="2"/>
        <w:rPr>
          <w:rFonts w:hint="eastAsia"/>
        </w:rPr>
      </w:pPr>
      <w:bookmarkStart w:id="0" w:name="_Toc197700102"/>
      <w:r>
        <w:rPr>
          <w:rFonts w:hint="eastAsia"/>
        </w:rPr>
        <w:t>规划范围与面积</w:t>
      </w:r>
    </w:p>
    <w:p w14:paraId="5B60EDFE" w14:textId="0C88921F" w:rsidR="00C350DC" w:rsidRDefault="00000000">
      <w:pPr>
        <w:rPr>
          <w:rFonts w:cs="宋体" w:hint="eastAsia"/>
        </w:rPr>
      </w:pPr>
      <w:r>
        <w:rPr>
          <w:rFonts w:cs="宋体" w:hint="eastAsia"/>
        </w:rPr>
        <w:t>总规划面积是</w:t>
      </w:r>
      <w:r w:rsidR="001F0194">
        <w:rPr>
          <w:rFonts w:cs="宋体" w:hint="eastAsia"/>
        </w:rPr>
        <w:t>2213</w:t>
      </w:r>
      <w:r>
        <w:rPr>
          <w:rFonts w:cs="宋体" w:hint="eastAsia"/>
        </w:rPr>
        <w:t>公顷</w:t>
      </w:r>
      <w:r w:rsidR="001F0194">
        <w:rPr>
          <w:rFonts w:cs="宋体" w:hint="eastAsia"/>
        </w:rPr>
        <w:t>，分为东区和西区两个片区</w:t>
      </w:r>
      <w:r>
        <w:rPr>
          <w:rFonts w:cs="宋体" w:hint="eastAsia"/>
        </w:rPr>
        <w:t>。风景区东区，北至抚远水道，东至</w:t>
      </w:r>
      <w:r w:rsidRPr="001F0194">
        <w:rPr>
          <w:rFonts w:cs="宋体" w:hint="eastAsia"/>
        </w:rPr>
        <w:t>乌苏里江，南至乌苏镇，西至东湖西侧，共涉及1镇（黑瞎子岛镇）。风景区西区，位于华夏东极国家森林公园东侧，涉及2镇（通江镇、抚远镇）、1乡（浓江乡）</w:t>
      </w:r>
      <w:r w:rsidR="001F0194" w:rsidRPr="001F0194">
        <w:rPr>
          <w:rFonts w:cs="宋体" w:hint="eastAsia"/>
        </w:rPr>
        <w:t>，</w:t>
      </w:r>
      <w:r w:rsidRPr="001F0194">
        <w:rPr>
          <w:rFonts w:cs="宋体" w:hint="eastAsia"/>
        </w:rPr>
        <w:t>西区权属归属于抚远市林场。</w:t>
      </w:r>
      <w:r w:rsidR="001F0194">
        <w:rPr>
          <w:rFonts w:cs="宋体" w:hint="eastAsia"/>
        </w:rPr>
        <w:t>边界四至如下表</w:t>
      </w:r>
    </w:p>
    <w:p w14:paraId="1A5FF74B" w14:textId="5C882C41" w:rsidR="001F0194" w:rsidRDefault="001F0194" w:rsidP="001F0194">
      <w:pPr>
        <w:jc w:val="center"/>
        <w:rPr>
          <w:rFonts w:cs="宋体" w:hint="eastAsia"/>
          <w:highlight w:val="yellow"/>
        </w:rPr>
      </w:pPr>
      <w:r>
        <w:rPr>
          <w:rFonts w:cs="宋体" w:hint="eastAsia"/>
        </w:rPr>
        <w:t>表1 抚远市华夏东极省级风景名胜区四至坐标一览表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37"/>
        <w:gridCol w:w="2195"/>
        <w:gridCol w:w="2943"/>
        <w:gridCol w:w="2961"/>
      </w:tblGrid>
      <w:tr w:rsidR="00C350DC" w14:paraId="3B60EA92" w14:textId="77777777" w:rsidTr="001F0194">
        <w:tc>
          <w:tcPr>
            <w:tcW w:w="1668" w:type="dxa"/>
            <w:vAlign w:val="center"/>
          </w:tcPr>
          <w:p w14:paraId="30970EBA" w14:textId="781C932B" w:rsidR="00C350DC" w:rsidRPr="001F0194" w:rsidRDefault="001F0194" w:rsidP="001F0194">
            <w:pPr>
              <w:ind w:firstLine="482"/>
              <w:rPr>
                <w:rFonts w:hint="eastAsia"/>
                <w:b/>
                <w:bCs/>
              </w:rPr>
            </w:pPr>
            <w:r w:rsidRPr="001F0194">
              <w:rPr>
                <w:rFonts w:hint="eastAsia"/>
                <w:b/>
                <w:bCs/>
              </w:rPr>
              <w:t>片区</w:t>
            </w:r>
          </w:p>
        </w:tc>
        <w:tc>
          <w:tcPr>
            <w:tcW w:w="2249" w:type="dxa"/>
            <w:vAlign w:val="center"/>
          </w:tcPr>
          <w:p w14:paraId="2E1CCD2A" w14:textId="5C94E041" w:rsidR="00C350DC" w:rsidRPr="001F0194" w:rsidRDefault="001F0194" w:rsidP="001F0194">
            <w:pPr>
              <w:ind w:firstLine="482"/>
              <w:jc w:val="center"/>
              <w:rPr>
                <w:rFonts w:hint="eastAsia"/>
                <w:b/>
                <w:bCs/>
              </w:rPr>
            </w:pPr>
            <w:r w:rsidRPr="001F0194">
              <w:rPr>
                <w:rFonts w:hint="eastAsia"/>
                <w:b/>
                <w:bCs/>
              </w:rPr>
              <w:t>四至</w:t>
            </w:r>
          </w:p>
        </w:tc>
        <w:tc>
          <w:tcPr>
            <w:tcW w:w="3009" w:type="dxa"/>
            <w:vAlign w:val="center"/>
          </w:tcPr>
          <w:p w14:paraId="21F784B3" w14:textId="1632FEC7" w:rsidR="00C350DC" w:rsidRPr="001F0194" w:rsidRDefault="001F0194" w:rsidP="001F0194">
            <w:pPr>
              <w:ind w:firstLine="482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经度</w:t>
            </w:r>
          </w:p>
        </w:tc>
        <w:tc>
          <w:tcPr>
            <w:tcW w:w="3033" w:type="dxa"/>
            <w:vAlign w:val="center"/>
          </w:tcPr>
          <w:p w14:paraId="2FAA8299" w14:textId="27D2C97B" w:rsidR="00C350DC" w:rsidRPr="001F0194" w:rsidRDefault="001F0194" w:rsidP="001F0194">
            <w:pPr>
              <w:ind w:firstLine="482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纬度</w:t>
            </w:r>
          </w:p>
        </w:tc>
      </w:tr>
      <w:tr w:rsidR="00C350DC" w14:paraId="34C7DF87" w14:textId="77777777" w:rsidTr="001F0194">
        <w:tc>
          <w:tcPr>
            <w:tcW w:w="1668" w:type="dxa"/>
            <w:vMerge w:val="restart"/>
            <w:vAlign w:val="center"/>
          </w:tcPr>
          <w:p w14:paraId="1013A55B" w14:textId="77777777" w:rsidR="00C350DC" w:rsidRDefault="00000000" w:rsidP="001F0194">
            <w:pPr>
              <w:rPr>
                <w:rFonts w:hint="eastAsia"/>
              </w:rPr>
            </w:pPr>
            <w:r>
              <w:rPr>
                <w:rFonts w:hint="eastAsia"/>
              </w:rPr>
              <w:t>东区</w:t>
            </w:r>
          </w:p>
        </w:tc>
        <w:tc>
          <w:tcPr>
            <w:tcW w:w="2249" w:type="dxa"/>
            <w:vAlign w:val="center"/>
          </w:tcPr>
          <w:p w14:paraId="5CBB3E04" w14:textId="77777777" w:rsidR="00C350DC" w:rsidRDefault="00000000" w:rsidP="001F01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西至</w:t>
            </w:r>
          </w:p>
        </w:tc>
        <w:tc>
          <w:tcPr>
            <w:tcW w:w="3009" w:type="dxa"/>
            <w:vAlign w:val="center"/>
          </w:tcPr>
          <w:p w14:paraId="164714DE" w14:textId="77777777" w:rsidR="00C350DC" w:rsidRDefault="00000000" w:rsidP="001F01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E134°37' 37.352"</w:t>
            </w:r>
          </w:p>
        </w:tc>
        <w:tc>
          <w:tcPr>
            <w:tcW w:w="3033" w:type="dxa"/>
            <w:vAlign w:val="center"/>
          </w:tcPr>
          <w:p w14:paraId="3FF85454" w14:textId="77777777" w:rsidR="00C350DC" w:rsidRDefault="00000000" w:rsidP="001F01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N48° 15' 55.861"</w:t>
            </w:r>
          </w:p>
        </w:tc>
      </w:tr>
      <w:tr w:rsidR="00C350DC" w14:paraId="11FFC327" w14:textId="77777777" w:rsidTr="001F0194">
        <w:tc>
          <w:tcPr>
            <w:tcW w:w="1668" w:type="dxa"/>
            <w:vMerge/>
            <w:vAlign w:val="center"/>
          </w:tcPr>
          <w:p w14:paraId="72D6FCAE" w14:textId="77777777" w:rsidR="00C350DC" w:rsidRDefault="00C350DC" w:rsidP="001F0194">
            <w:pPr>
              <w:rPr>
                <w:rFonts w:hint="eastAsia"/>
              </w:rPr>
            </w:pPr>
          </w:p>
        </w:tc>
        <w:tc>
          <w:tcPr>
            <w:tcW w:w="2249" w:type="dxa"/>
            <w:vAlign w:val="center"/>
          </w:tcPr>
          <w:p w14:paraId="3CA899B8" w14:textId="77777777" w:rsidR="00C350DC" w:rsidRDefault="00000000" w:rsidP="001F01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东至</w:t>
            </w:r>
          </w:p>
        </w:tc>
        <w:tc>
          <w:tcPr>
            <w:tcW w:w="3009" w:type="dxa"/>
            <w:vAlign w:val="center"/>
          </w:tcPr>
          <w:p w14:paraId="2B1E0116" w14:textId="77777777" w:rsidR="00C350DC" w:rsidRDefault="00000000" w:rsidP="001F01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E134° 43' 41.327"</w:t>
            </w:r>
          </w:p>
        </w:tc>
        <w:tc>
          <w:tcPr>
            <w:tcW w:w="3033" w:type="dxa"/>
            <w:vAlign w:val="center"/>
          </w:tcPr>
          <w:p w14:paraId="391C6948" w14:textId="77777777" w:rsidR="00C350DC" w:rsidRDefault="00000000" w:rsidP="001F01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N48° 16' 26.700"</w:t>
            </w:r>
          </w:p>
        </w:tc>
      </w:tr>
      <w:tr w:rsidR="00C350DC" w14:paraId="2BEDEA61" w14:textId="77777777" w:rsidTr="001F0194">
        <w:tc>
          <w:tcPr>
            <w:tcW w:w="1668" w:type="dxa"/>
            <w:vMerge/>
            <w:vAlign w:val="center"/>
          </w:tcPr>
          <w:p w14:paraId="1BEE7A66" w14:textId="77777777" w:rsidR="00C350DC" w:rsidRDefault="00C350DC" w:rsidP="001F0194">
            <w:pPr>
              <w:rPr>
                <w:rFonts w:hint="eastAsia"/>
              </w:rPr>
            </w:pPr>
          </w:p>
        </w:tc>
        <w:tc>
          <w:tcPr>
            <w:tcW w:w="2249" w:type="dxa"/>
            <w:vAlign w:val="center"/>
          </w:tcPr>
          <w:p w14:paraId="26DA5C9E" w14:textId="77777777" w:rsidR="00C350DC" w:rsidRDefault="00000000" w:rsidP="001F01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北至</w:t>
            </w:r>
          </w:p>
        </w:tc>
        <w:tc>
          <w:tcPr>
            <w:tcW w:w="3009" w:type="dxa"/>
            <w:vAlign w:val="center"/>
          </w:tcPr>
          <w:p w14:paraId="221FF0C4" w14:textId="77777777" w:rsidR="00C350DC" w:rsidRDefault="00000000" w:rsidP="001F01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E134° 41' 59.927"</w:t>
            </w:r>
          </w:p>
        </w:tc>
        <w:tc>
          <w:tcPr>
            <w:tcW w:w="3033" w:type="dxa"/>
            <w:vAlign w:val="center"/>
          </w:tcPr>
          <w:p w14:paraId="3E64611A" w14:textId="77777777" w:rsidR="00C350DC" w:rsidRDefault="00000000" w:rsidP="001F01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N48° 16' 47.478"</w:t>
            </w:r>
          </w:p>
        </w:tc>
      </w:tr>
      <w:tr w:rsidR="00C350DC" w14:paraId="3919A9F3" w14:textId="77777777" w:rsidTr="001F0194">
        <w:tc>
          <w:tcPr>
            <w:tcW w:w="1668" w:type="dxa"/>
            <w:vMerge/>
            <w:vAlign w:val="center"/>
          </w:tcPr>
          <w:p w14:paraId="61454D19" w14:textId="77777777" w:rsidR="00C350DC" w:rsidRDefault="00C350DC" w:rsidP="001F0194">
            <w:pPr>
              <w:rPr>
                <w:rFonts w:hint="eastAsia"/>
              </w:rPr>
            </w:pPr>
          </w:p>
        </w:tc>
        <w:tc>
          <w:tcPr>
            <w:tcW w:w="2249" w:type="dxa"/>
            <w:vAlign w:val="center"/>
          </w:tcPr>
          <w:p w14:paraId="3AABAB53" w14:textId="77777777" w:rsidR="00C350DC" w:rsidRDefault="00000000" w:rsidP="001F01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南至</w:t>
            </w:r>
          </w:p>
        </w:tc>
        <w:tc>
          <w:tcPr>
            <w:tcW w:w="3009" w:type="dxa"/>
            <w:vAlign w:val="center"/>
          </w:tcPr>
          <w:p w14:paraId="66D85090" w14:textId="77777777" w:rsidR="00C350DC" w:rsidRDefault="00000000" w:rsidP="001F01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E134° 40' 11.028"</w:t>
            </w:r>
          </w:p>
        </w:tc>
        <w:tc>
          <w:tcPr>
            <w:tcW w:w="3033" w:type="dxa"/>
            <w:vAlign w:val="center"/>
          </w:tcPr>
          <w:p w14:paraId="1397941C" w14:textId="77777777" w:rsidR="00C350DC" w:rsidRDefault="00000000" w:rsidP="001F01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N48° 14' 39.172"</w:t>
            </w:r>
          </w:p>
        </w:tc>
      </w:tr>
      <w:tr w:rsidR="00C350DC" w14:paraId="2920F750" w14:textId="77777777" w:rsidTr="001F0194">
        <w:tc>
          <w:tcPr>
            <w:tcW w:w="1668" w:type="dxa"/>
            <w:vMerge w:val="restart"/>
            <w:shd w:val="clear" w:color="auto" w:fill="auto"/>
            <w:vAlign w:val="center"/>
          </w:tcPr>
          <w:p w14:paraId="28999676" w14:textId="77777777" w:rsidR="00C350DC" w:rsidRDefault="00000000" w:rsidP="001F0194">
            <w:pPr>
              <w:rPr>
                <w:rFonts w:hint="eastAsia"/>
              </w:rPr>
            </w:pPr>
            <w:r>
              <w:rPr>
                <w:rFonts w:hint="eastAsia"/>
              </w:rPr>
              <w:t>西区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272DF5C6" w14:textId="77777777" w:rsidR="00C350DC" w:rsidRDefault="00000000" w:rsidP="001F01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西至</w:t>
            </w:r>
          </w:p>
        </w:tc>
        <w:tc>
          <w:tcPr>
            <w:tcW w:w="3009" w:type="dxa"/>
            <w:vAlign w:val="center"/>
          </w:tcPr>
          <w:p w14:paraId="293A7CA8" w14:textId="77777777" w:rsidR="00C350DC" w:rsidRDefault="00000000" w:rsidP="001F0194">
            <w:pPr>
              <w:jc w:val="center"/>
              <w:rPr>
                <w:rFonts w:hint="eastAsia"/>
              </w:rPr>
            </w:pPr>
            <w:r>
              <w:t>E134° 18' 13.956"</w:t>
            </w:r>
          </w:p>
        </w:tc>
        <w:tc>
          <w:tcPr>
            <w:tcW w:w="3033" w:type="dxa"/>
            <w:vAlign w:val="center"/>
          </w:tcPr>
          <w:p w14:paraId="43CCF6B3" w14:textId="77777777" w:rsidR="00C350DC" w:rsidRDefault="00000000" w:rsidP="001F0194">
            <w:pPr>
              <w:jc w:val="center"/>
              <w:rPr>
                <w:rFonts w:hint="eastAsia"/>
              </w:rPr>
            </w:pPr>
            <w:r>
              <w:t>N48° 20' 42.973"</w:t>
            </w:r>
          </w:p>
        </w:tc>
      </w:tr>
      <w:tr w:rsidR="00C350DC" w14:paraId="258FD619" w14:textId="77777777" w:rsidTr="001F0194">
        <w:tc>
          <w:tcPr>
            <w:tcW w:w="1668" w:type="dxa"/>
            <w:vMerge/>
            <w:shd w:val="clear" w:color="auto" w:fill="auto"/>
            <w:vAlign w:val="center"/>
          </w:tcPr>
          <w:p w14:paraId="70BC7A12" w14:textId="77777777" w:rsidR="00C350DC" w:rsidRDefault="00C350DC" w:rsidP="001F0194">
            <w:pPr>
              <w:jc w:val="center"/>
              <w:rPr>
                <w:rFonts w:hint="eastAsi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09A405B8" w14:textId="77777777" w:rsidR="00C350DC" w:rsidRDefault="00000000" w:rsidP="001F01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东至</w:t>
            </w:r>
          </w:p>
        </w:tc>
        <w:tc>
          <w:tcPr>
            <w:tcW w:w="3009" w:type="dxa"/>
            <w:vAlign w:val="center"/>
          </w:tcPr>
          <w:p w14:paraId="747C1D03" w14:textId="77777777" w:rsidR="00C350DC" w:rsidRDefault="00000000" w:rsidP="001F0194">
            <w:pPr>
              <w:jc w:val="center"/>
              <w:rPr>
                <w:rFonts w:hint="eastAsia"/>
              </w:rPr>
            </w:pPr>
            <w:r>
              <w:t>E134° 20' 44.013"</w:t>
            </w:r>
          </w:p>
        </w:tc>
        <w:tc>
          <w:tcPr>
            <w:tcW w:w="3033" w:type="dxa"/>
            <w:vAlign w:val="center"/>
          </w:tcPr>
          <w:p w14:paraId="5871ECA2" w14:textId="77777777" w:rsidR="00C350DC" w:rsidRDefault="00000000" w:rsidP="001F0194">
            <w:pPr>
              <w:jc w:val="center"/>
              <w:rPr>
                <w:rFonts w:hint="eastAsia"/>
              </w:rPr>
            </w:pPr>
            <w:r>
              <w:t>N48° 18' 59.407"</w:t>
            </w:r>
          </w:p>
        </w:tc>
      </w:tr>
      <w:tr w:rsidR="00C350DC" w14:paraId="57C4411A" w14:textId="77777777" w:rsidTr="001F0194">
        <w:tc>
          <w:tcPr>
            <w:tcW w:w="1668" w:type="dxa"/>
            <w:vMerge/>
            <w:shd w:val="clear" w:color="auto" w:fill="auto"/>
            <w:vAlign w:val="center"/>
          </w:tcPr>
          <w:p w14:paraId="1A154F5B" w14:textId="77777777" w:rsidR="00C350DC" w:rsidRDefault="00C350DC" w:rsidP="001F0194">
            <w:pPr>
              <w:jc w:val="center"/>
              <w:rPr>
                <w:rFonts w:hint="eastAsi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3E921A78" w14:textId="77777777" w:rsidR="00C350DC" w:rsidRDefault="00000000" w:rsidP="001F01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北至</w:t>
            </w:r>
          </w:p>
        </w:tc>
        <w:tc>
          <w:tcPr>
            <w:tcW w:w="3009" w:type="dxa"/>
            <w:vAlign w:val="center"/>
          </w:tcPr>
          <w:p w14:paraId="060E4138" w14:textId="77777777" w:rsidR="00C350DC" w:rsidRDefault="00000000" w:rsidP="001F0194">
            <w:pPr>
              <w:jc w:val="center"/>
              <w:rPr>
                <w:rFonts w:hint="eastAsia"/>
              </w:rPr>
            </w:pPr>
            <w:r>
              <w:t>E134° 19' 49.434"</w:t>
            </w:r>
          </w:p>
        </w:tc>
        <w:tc>
          <w:tcPr>
            <w:tcW w:w="3033" w:type="dxa"/>
            <w:vAlign w:val="center"/>
          </w:tcPr>
          <w:p w14:paraId="6BE8A9BA" w14:textId="77777777" w:rsidR="00C350DC" w:rsidRDefault="00000000" w:rsidP="001F0194">
            <w:pPr>
              <w:jc w:val="center"/>
              <w:rPr>
                <w:rFonts w:hint="eastAsia"/>
              </w:rPr>
            </w:pPr>
            <w:r>
              <w:t>N48° 21' 6.241"</w:t>
            </w:r>
          </w:p>
        </w:tc>
      </w:tr>
      <w:tr w:rsidR="00C350DC" w14:paraId="76D3E8A1" w14:textId="77777777" w:rsidTr="001F0194">
        <w:tc>
          <w:tcPr>
            <w:tcW w:w="1668" w:type="dxa"/>
            <w:vMerge/>
            <w:shd w:val="clear" w:color="auto" w:fill="auto"/>
            <w:vAlign w:val="center"/>
          </w:tcPr>
          <w:p w14:paraId="1F025817" w14:textId="77777777" w:rsidR="00C350DC" w:rsidRDefault="00C350DC" w:rsidP="001F0194">
            <w:pPr>
              <w:jc w:val="center"/>
              <w:rPr>
                <w:rFonts w:hint="eastAsia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37FA356F" w14:textId="77777777" w:rsidR="00C350DC" w:rsidRDefault="00000000" w:rsidP="001F01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南至</w:t>
            </w:r>
          </w:p>
        </w:tc>
        <w:tc>
          <w:tcPr>
            <w:tcW w:w="3009" w:type="dxa"/>
            <w:vAlign w:val="center"/>
          </w:tcPr>
          <w:p w14:paraId="14E0BD51" w14:textId="77777777" w:rsidR="00C350DC" w:rsidRDefault="00000000" w:rsidP="001F0194">
            <w:pPr>
              <w:jc w:val="center"/>
              <w:rPr>
                <w:rFonts w:hint="eastAsia"/>
              </w:rPr>
            </w:pPr>
            <w:r>
              <w:t>E134° 19' 27.431"</w:t>
            </w:r>
          </w:p>
        </w:tc>
        <w:tc>
          <w:tcPr>
            <w:tcW w:w="3033" w:type="dxa"/>
            <w:vAlign w:val="center"/>
          </w:tcPr>
          <w:p w14:paraId="0CCB85AD" w14:textId="77777777" w:rsidR="00C350DC" w:rsidRDefault="00000000" w:rsidP="001F0194">
            <w:pPr>
              <w:jc w:val="center"/>
              <w:rPr>
                <w:rFonts w:hint="eastAsia"/>
              </w:rPr>
            </w:pPr>
            <w:r>
              <w:t>N48° 17' 42.153"</w:t>
            </w:r>
          </w:p>
        </w:tc>
      </w:tr>
    </w:tbl>
    <w:p w14:paraId="3A905DD4" w14:textId="77777777" w:rsidR="00C350DC" w:rsidRDefault="00C350DC">
      <w:pPr>
        <w:rPr>
          <w:rFonts w:cs="宋体" w:hint="eastAsia"/>
          <w:highlight w:val="yellow"/>
        </w:rPr>
      </w:pPr>
    </w:p>
    <w:p w14:paraId="4F6C52E0" w14:textId="77777777" w:rsidR="00C350DC" w:rsidRDefault="00000000">
      <w:pPr>
        <w:pStyle w:val="2"/>
        <w:rPr>
          <w:rFonts w:hint="eastAsia"/>
        </w:rPr>
      </w:pPr>
      <w:r>
        <w:rPr>
          <w:rFonts w:hint="eastAsia"/>
        </w:rPr>
        <w:t>性质和定位</w:t>
      </w:r>
    </w:p>
    <w:p w14:paraId="09B43272" w14:textId="77777777" w:rsidR="00C350DC" w:rsidRDefault="00000000">
      <w:pPr>
        <w:rPr>
          <w:rFonts w:cs="宋体" w:hint="eastAsia"/>
        </w:rPr>
      </w:pPr>
      <w:r>
        <w:rPr>
          <w:rFonts w:cs="宋体" w:hint="eastAsia"/>
        </w:rPr>
        <w:t>以独特的祖国东极地理位置为基础，融合了自然生态、边境风光和赫哲族民族风情等多种元素，具有观光游览、休闲度假、研学教育、边境体验等多功能的城市型省级风景名胜区。</w:t>
      </w:r>
    </w:p>
    <w:p w14:paraId="60FFF570" w14:textId="77777777" w:rsidR="00C350DC" w:rsidRDefault="00000000">
      <w:pPr>
        <w:pStyle w:val="2"/>
        <w:rPr>
          <w:rFonts w:hint="eastAsia"/>
        </w:rPr>
      </w:pPr>
      <w:r>
        <w:rPr>
          <w:rFonts w:hint="eastAsia"/>
        </w:rPr>
        <w:t>规划期限</w:t>
      </w:r>
    </w:p>
    <w:p w14:paraId="5677A21A" w14:textId="77777777" w:rsidR="00C350DC" w:rsidRDefault="00000000">
      <w:pPr>
        <w:rPr>
          <w:rFonts w:cs="宋体" w:hint="eastAsia"/>
        </w:rPr>
      </w:pPr>
      <w:r>
        <w:rPr>
          <w:rFonts w:cs="宋体" w:hint="eastAsia"/>
        </w:rPr>
        <w:t>近期规划为2026-2030年；远期规划为2031-2035年。</w:t>
      </w:r>
    </w:p>
    <w:p w14:paraId="4692A62C" w14:textId="77777777" w:rsidR="00C350DC" w:rsidRDefault="00000000">
      <w:pPr>
        <w:pStyle w:val="2"/>
        <w:rPr>
          <w:rFonts w:hint="eastAsia"/>
        </w:rPr>
      </w:pPr>
      <w:r>
        <w:rPr>
          <w:rFonts w:hint="eastAsia"/>
        </w:rPr>
        <w:t>分级保护规划</w:t>
      </w:r>
    </w:p>
    <w:p w14:paraId="02FDC0F4" w14:textId="0799DB23" w:rsidR="00C350DC" w:rsidRDefault="00000000">
      <w:pPr>
        <w:rPr>
          <w:rFonts w:cs="宋体" w:hint="eastAsia"/>
        </w:rPr>
      </w:pPr>
      <w:r>
        <w:rPr>
          <w:rFonts w:cs="宋体" w:hint="eastAsia"/>
        </w:rPr>
        <w:t>本规划严格按照《风景名胜区总体规划标准》要求，依据风景资源价值、资源等级及保护利用现状，将风景名胜区划分为一级保护区、二级保护区、三级保护区3个层级。风景区的保护管理应符合《风景名胜区条例》和《关于建立以国家公园为主体的自然保护地体系的指导意见》的精神要求，建立管理信息系统，设立界碑界桩明确一级保护区及风景名胜区的范围。</w:t>
      </w:r>
    </w:p>
    <w:p w14:paraId="5BDFF162" w14:textId="77777777" w:rsidR="00C350DC" w:rsidRPr="0052167F" w:rsidRDefault="00000000">
      <w:pPr>
        <w:numPr>
          <w:ilvl w:val="0"/>
          <w:numId w:val="5"/>
        </w:numPr>
        <w:ind w:firstLine="482"/>
        <w:rPr>
          <w:rFonts w:cs="宋体" w:hint="eastAsia"/>
          <w:b/>
          <w:bCs/>
        </w:rPr>
      </w:pPr>
      <w:r w:rsidRPr="0052167F">
        <w:rPr>
          <w:rFonts w:cs="宋体" w:hint="eastAsia"/>
          <w:b/>
          <w:bCs/>
        </w:rPr>
        <w:t>一级保护区(核心景区一严格禁止建设范围)</w:t>
      </w:r>
    </w:p>
    <w:p w14:paraId="393C24E8" w14:textId="383FBC83" w:rsidR="00C350DC" w:rsidRDefault="001F0194">
      <w:pPr>
        <w:rPr>
          <w:rFonts w:cs="宋体" w:hint="eastAsia"/>
        </w:rPr>
      </w:pPr>
      <w:bookmarkStart w:id="1" w:name="OLE_LINK19"/>
      <w:bookmarkEnd w:id="0"/>
      <w:r>
        <w:rPr>
          <w:rFonts w:cs="宋体" w:hint="eastAsia"/>
        </w:rPr>
        <w:t>重点保护东极广场人文景观、东极日出天象景观、乌苏里江沿线</w:t>
      </w:r>
      <w:r w:rsidRPr="001F0194">
        <w:rPr>
          <w:rFonts w:cs="宋体" w:hint="eastAsia"/>
        </w:rPr>
        <w:t>湿地自然景观、</w:t>
      </w:r>
      <w:r>
        <w:rPr>
          <w:rFonts w:cs="宋体" w:hint="eastAsia"/>
        </w:rPr>
        <w:t>国家二级保护</w:t>
      </w:r>
      <w:r w:rsidR="0052167F">
        <w:rPr>
          <w:rFonts w:cs="宋体" w:hint="eastAsia"/>
        </w:rPr>
        <w:t>重点二级保护植物种</w:t>
      </w:r>
      <w:r w:rsidRPr="001F0194">
        <w:rPr>
          <w:rFonts w:cs="宋体" w:hint="eastAsia"/>
        </w:rPr>
        <w:t>水曲柳分布</w:t>
      </w:r>
      <w:r w:rsidR="0052167F">
        <w:rPr>
          <w:rFonts w:cs="宋体" w:hint="eastAsia"/>
        </w:rPr>
        <w:t>区域，范围</w:t>
      </w:r>
      <w:r w:rsidRPr="001F0194">
        <w:rPr>
          <w:rFonts w:cs="宋体" w:hint="eastAsia"/>
        </w:rPr>
        <w:t>包括</w:t>
      </w:r>
      <w:r w:rsidR="0052167F">
        <w:rPr>
          <w:rFonts w:cs="宋体" w:hint="eastAsia"/>
        </w:rPr>
        <w:t>：</w:t>
      </w:r>
      <w:r w:rsidRPr="001F0194">
        <w:rPr>
          <w:rFonts w:cs="宋体" w:hint="eastAsia"/>
        </w:rPr>
        <w:t>通乌堤防外侧湿地、东极广场及其环境区；水曲柳分布区及环境区域。总面积1036.01公顷，占</w:t>
      </w:r>
      <w:r w:rsidR="0052167F">
        <w:rPr>
          <w:rFonts w:cs="宋体" w:hint="eastAsia"/>
        </w:rPr>
        <w:t>风景区</w:t>
      </w:r>
      <w:r w:rsidRPr="001F0194">
        <w:rPr>
          <w:rFonts w:cs="宋体" w:hint="eastAsia"/>
        </w:rPr>
        <w:t>总面积的46.82%。</w:t>
      </w:r>
    </w:p>
    <w:p w14:paraId="53609CC4" w14:textId="56524214" w:rsidR="00C350DC" w:rsidRPr="0052167F" w:rsidRDefault="0052167F">
      <w:pPr>
        <w:ind w:firstLine="482"/>
        <w:rPr>
          <w:rFonts w:cs="宋体" w:hint="eastAsia"/>
          <w:b/>
          <w:bCs/>
        </w:rPr>
      </w:pPr>
      <w:r w:rsidRPr="0052167F">
        <w:rPr>
          <w:rFonts w:cs="宋体" w:hint="eastAsia"/>
          <w:b/>
          <w:bCs/>
        </w:rPr>
        <w:t>保护规定和保护措施:</w:t>
      </w:r>
    </w:p>
    <w:bookmarkEnd w:id="1"/>
    <w:p w14:paraId="0C30C64C" w14:textId="022DA2BB" w:rsidR="0052167F" w:rsidRDefault="0052167F" w:rsidP="0052167F">
      <w:pPr>
        <w:rPr>
          <w:rFonts w:cs="宋体" w:hint="eastAsia"/>
        </w:rPr>
      </w:pPr>
      <w:r>
        <w:rPr>
          <w:rFonts w:cs="宋体" w:hint="eastAsia"/>
        </w:rPr>
        <w:t>1、开展观光旅游、生态旅游活动。除必要的游赏道路和游览服务设施外、严格禁止建设宾馆、招待所、度假村、培训中心、疗养院、游乐园以及其它与风景保护无关的建筑物。</w:t>
      </w:r>
    </w:p>
    <w:p w14:paraId="4634072F" w14:textId="26F3E1D6" w:rsidR="0052167F" w:rsidRDefault="0052167F" w:rsidP="0052167F">
      <w:pPr>
        <w:rPr>
          <w:rFonts w:cs="宋体" w:hint="eastAsia"/>
        </w:rPr>
      </w:pPr>
      <w:r>
        <w:rPr>
          <w:rFonts w:cs="宋体" w:hint="eastAsia"/>
        </w:rPr>
        <w:t>2、严格保护景观单元的真实性和完整性，严格禁止任何形式的人为破坏和干扰活动。</w:t>
      </w:r>
    </w:p>
    <w:p w14:paraId="55046B0B" w14:textId="6A7C4BB5" w:rsidR="0052167F" w:rsidRDefault="0052167F" w:rsidP="0052167F">
      <w:pPr>
        <w:rPr>
          <w:rFonts w:cs="宋体" w:hint="eastAsia"/>
        </w:rPr>
      </w:pPr>
      <w:r>
        <w:rPr>
          <w:rFonts w:cs="宋体" w:hint="eastAsia"/>
        </w:rPr>
        <w:t>3、修复渔场附近遭受干扰的湿地生态，恢复湿地风景。</w:t>
      </w:r>
    </w:p>
    <w:p w14:paraId="258B5E16" w14:textId="453613AC" w:rsidR="0052167F" w:rsidRDefault="0052167F" w:rsidP="0052167F">
      <w:pPr>
        <w:rPr>
          <w:rFonts w:cs="宋体" w:hint="eastAsia"/>
        </w:rPr>
      </w:pPr>
      <w:r>
        <w:rPr>
          <w:rFonts w:cs="宋体" w:hint="eastAsia"/>
        </w:rPr>
        <w:t>4、严格控制外来机动交通进入，加强生态环境建设，保持风景的自然状态，严格控制游客容量。</w:t>
      </w:r>
    </w:p>
    <w:p w14:paraId="66EC033D" w14:textId="77777777" w:rsidR="00C350DC" w:rsidRPr="0052167F" w:rsidRDefault="00C350DC">
      <w:pPr>
        <w:rPr>
          <w:rFonts w:cs="宋体" w:hint="eastAsia"/>
        </w:rPr>
      </w:pPr>
    </w:p>
    <w:p w14:paraId="07451B4C" w14:textId="77777777" w:rsidR="00C350DC" w:rsidRPr="0052167F" w:rsidRDefault="00000000">
      <w:pPr>
        <w:numPr>
          <w:ilvl w:val="0"/>
          <w:numId w:val="5"/>
        </w:numPr>
        <w:ind w:firstLine="482"/>
        <w:rPr>
          <w:rFonts w:cs="宋体" w:hint="eastAsia"/>
          <w:b/>
          <w:bCs/>
        </w:rPr>
      </w:pPr>
      <w:r w:rsidRPr="0052167F">
        <w:rPr>
          <w:rFonts w:cs="宋体" w:hint="eastAsia"/>
          <w:b/>
          <w:bCs/>
        </w:rPr>
        <w:t>二级保护区（严格限制建设范围）</w:t>
      </w:r>
    </w:p>
    <w:p w14:paraId="0134E7D0" w14:textId="06921895" w:rsidR="00C350DC" w:rsidRDefault="0052167F">
      <w:pPr>
        <w:rPr>
          <w:rFonts w:cs="宋体" w:hint="eastAsia"/>
        </w:rPr>
      </w:pPr>
      <w:r>
        <w:rPr>
          <w:rFonts w:cs="宋体" w:hint="eastAsia"/>
        </w:rPr>
        <w:t>二级保护区为一级保护区的缓冲区域，重点保护二三级生态公益林。保护范围包括：通乌堤防外侧现状耕地区、东湖及周边环境区、西区</w:t>
      </w:r>
      <w:r w:rsidR="00AA5587">
        <w:rPr>
          <w:rFonts w:cs="宋体" w:hint="eastAsia"/>
        </w:rPr>
        <w:t>剩余二三级公益林区。</w:t>
      </w:r>
      <w:r>
        <w:rPr>
          <w:rFonts w:cs="宋体" w:hint="eastAsia"/>
        </w:rPr>
        <w:t>二级保护区面积1109.56公顷，占东极风景区总面积</w:t>
      </w:r>
      <w:r w:rsidRPr="004D35FF">
        <w:rPr>
          <w:rFonts w:cs="宋体" w:hint="eastAsia"/>
        </w:rPr>
        <w:t>的50.14%。</w:t>
      </w:r>
    </w:p>
    <w:p w14:paraId="65ADC8B0" w14:textId="45A104CA" w:rsidR="00C350DC" w:rsidRPr="0052167F" w:rsidRDefault="0052167F" w:rsidP="0052167F">
      <w:pPr>
        <w:ind w:firstLine="482"/>
        <w:rPr>
          <w:rFonts w:cs="宋体" w:hint="eastAsia"/>
          <w:b/>
          <w:bCs/>
        </w:rPr>
      </w:pPr>
      <w:r w:rsidRPr="0052167F">
        <w:rPr>
          <w:rFonts w:cs="宋体" w:hint="eastAsia"/>
          <w:b/>
          <w:bCs/>
        </w:rPr>
        <w:t>保护规定和保护措施:</w:t>
      </w:r>
    </w:p>
    <w:p w14:paraId="7C7184BB" w14:textId="61C3F37B" w:rsidR="0052167F" w:rsidRPr="0052167F" w:rsidRDefault="0052167F" w:rsidP="0052167F">
      <w:pPr>
        <w:ind w:left="480" w:firstLineChars="0" w:firstLine="0"/>
        <w:rPr>
          <w:rFonts w:cs="宋体" w:hint="eastAsia"/>
        </w:rPr>
      </w:pPr>
      <w:r>
        <w:rPr>
          <w:rFonts w:cs="宋体" w:hint="eastAsia"/>
        </w:rPr>
        <w:t>1、</w:t>
      </w:r>
      <w:r w:rsidRPr="0052167F">
        <w:rPr>
          <w:rFonts w:cs="宋体" w:hint="eastAsia"/>
        </w:rPr>
        <w:t>开展适度的资源利用，安排能够展示风景资源价值的项目。</w:t>
      </w:r>
    </w:p>
    <w:p w14:paraId="29FDF558" w14:textId="5654A37F" w:rsidR="0052167F" w:rsidRPr="0052167F" w:rsidRDefault="0052167F" w:rsidP="0052167F">
      <w:pPr>
        <w:ind w:left="480" w:firstLineChars="0" w:firstLine="0"/>
        <w:rPr>
          <w:rFonts w:cs="宋体" w:hint="eastAsia"/>
        </w:rPr>
      </w:pPr>
      <w:r>
        <w:rPr>
          <w:rFonts w:cs="宋体" w:hint="eastAsia"/>
        </w:rPr>
        <w:t>2、</w:t>
      </w:r>
      <w:r w:rsidRPr="0052167F">
        <w:rPr>
          <w:rFonts w:cs="宋体" w:hint="eastAsia"/>
        </w:rPr>
        <w:t>修复因建设、农业生产遭受破坏的湿地，恢复湿地生态系统，培育湿地风景。</w:t>
      </w:r>
    </w:p>
    <w:p w14:paraId="40311CEB" w14:textId="77777777" w:rsidR="0052167F" w:rsidRDefault="0052167F" w:rsidP="0052167F">
      <w:pPr>
        <w:tabs>
          <w:tab w:val="left" w:pos="312"/>
        </w:tabs>
        <w:ind w:left="480" w:firstLineChars="0" w:firstLine="0"/>
        <w:rPr>
          <w:rFonts w:cs="宋体" w:hint="eastAsia"/>
        </w:rPr>
      </w:pPr>
      <w:r>
        <w:rPr>
          <w:rFonts w:cs="宋体" w:hint="eastAsia"/>
        </w:rPr>
        <w:t>3、</w:t>
      </w:r>
      <w:r w:rsidRPr="0052167F">
        <w:rPr>
          <w:rFonts w:cs="宋体" w:hint="eastAsia"/>
        </w:rPr>
        <w:t>不得安排与风景游览、风景资源恢复无关的项目与设施，严禁对风景资源不利的活动。</w:t>
      </w:r>
    </w:p>
    <w:p w14:paraId="36866B7E" w14:textId="6368A28E" w:rsidR="00C350DC" w:rsidRPr="0052167F" w:rsidRDefault="00000000" w:rsidP="0052167F">
      <w:pPr>
        <w:numPr>
          <w:ilvl w:val="0"/>
          <w:numId w:val="5"/>
        </w:numPr>
        <w:ind w:firstLine="482"/>
        <w:rPr>
          <w:rFonts w:cs="宋体" w:hint="eastAsia"/>
          <w:b/>
          <w:bCs/>
        </w:rPr>
      </w:pPr>
      <w:r w:rsidRPr="0052167F">
        <w:rPr>
          <w:rFonts w:cs="宋体" w:hint="eastAsia"/>
          <w:b/>
          <w:bCs/>
        </w:rPr>
        <w:t>三级保护区（限制建设范围）</w:t>
      </w:r>
    </w:p>
    <w:p w14:paraId="5DD692F8" w14:textId="44A894BF" w:rsidR="00C350DC" w:rsidRDefault="00000000">
      <w:pPr>
        <w:rPr>
          <w:rFonts w:cs="宋体" w:hint="eastAsia"/>
        </w:rPr>
      </w:pPr>
      <w:r>
        <w:rPr>
          <w:rFonts w:cs="宋体" w:hint="eastAsia"/>
        </w:rPr>
        <w:t>包括</w:t>
      </w:r>
      <w:r w:rsidR="00AA5587">
        <w:rPr>
          <w:rFonts w:cs="宋体" w:hint="eastAsia"/>
        </w:rPr>
        <w:t>建抚高速</w:t>
      </w:r>
      <w:r>
        <w:rPr>
          <w:rFonts w:cs="宋体" w:hint="eastAsia"/>
        </w:rPr>
        <w:t>公路两侧风景</w:t>
      </w:r>
      <w:r w:rsidR="00AA5587">
        <w:rPr>
          <w:rFonts w:cs="宋体" w:hint="eastAsia"/>
        </w:rPr>
        <w:t>资源</w:t>
      </w:r>
      <w:r>
        <w:rPr>
          <w:rFonts w:cs="宋体" w:hint="eastAsia"/>
        </w:rPr>
        <w:t>价值一般的区域</w:t>
      </w:r>
      <w:r w:rsidR="00AA5587">
        <w:rPr>
          <w:rFonts w:cs="宋体" w:hint="eastAsia"/>
        </w:rPr>
        <w:t>，以及乌堤防内侧的已建设的旅游配套服务设施区。</w:t>
      </w:r>
      <w:r>
        <w:rPr>
          <w:rFonts w:cs="宋体" w:hint="eastAsia"/>
        </w:rPr>
        <w:t>三级保护区面积</w:t>
      </w:r>
      <w:bookmarkStart w:id="2" w:name="OLE_LINK1"/>
      <w:r>
        <w:rPr>
          <w:rFonts w:cs="宋体" w:hint="eastAsia"/>
        </w:rPr>
        <w:t>67.23公顷</w:t>
      </w:r>
      <w:bookmarkEnd w:id="2"/>
      <w:r>
        <w:rPr>
          <w:rFonts w:cs="宋体" w:hint="eastAsia"/>
        </w:rPr>
        <w:t>，占东极风景区总</w:t>
      </w:r>
      <w:r w:rsidRPr="004D35FF">
        <w:rPr>
          <w:rFonts w:cs="宋体" w:hint="eastAsia"/>
        </w:rPr>
        <w:t>面积的3.04%。</w:t>
      </w:r>
    </w:p>
    <w:p w14:paraId="0BD117E7" w14:textId="630FC9F7" w:rsidR="00C350DC" w:rsidRPr="00AA5587" w:rsidRDefault="00AA5587">
      <w:pPr>
        <w:ind w:firstLine="482"/>
        <w:rPr>
          <w:rFonts w:cs="宋体" w:hint="eastAsia"/>
        </w:rPr>
      </w:pPr>
      <w:r w:rsidRPr="0052167F">
        <w:rPr>
          <w:rFonts w:cs="宋体" w:hint="eastAsia"/>
          <w:b/>
          <w:bCs/>
        </w:rPr>
        <w:t>护规定和保护措施:</w:t>
      </w:r>
    </w:p>
    <w:p w14:paraId="400A3320" w14:textId="01CC7507" w:rsidR="00AA5587" w:rsidRDefault="00AA5587" w:rsidP="00AA5587">
      <w:pPr>
        <w:rPr>
          <w:rFonts w:cs="宋体" w:hint="eastAsia"/>
        </w:rPr>
      </w:pPr>
      <w:r>
        <w:rPr>
          <w:rFonts w:cs="宋体" w:hint="eastAsia"/>
        </w:rPr>
        <w:t>1、允许安排同东极风景区性质与容量一致的各项旅游设施，有序的生产、经营管理。</w:t>
      </w:r>
    </w:p>
    <w:p w14:paraId="62581EC0" w14:textId="1FC2F683" w:rsidR="00AA5587" w:rsidRDefault="00AA5587" w:rsidP="00AA5587">
      <w:pPr>
        <w:rPr>
          <w:rFonts w:cs="宋体" w:hint="eastAsia"/>
        </w:rPr>
      </w:pPr>
      <w:r>
        <w:rPr>
          <w:rFonts w:cs="宋体" w:hint="eastAsia"/>
        </w:rPr>
        <w:t>2、各类功能建筑的选址、体量规模必须严格按照规划要求并履行审批程序。</w:t>
      </w:r>
    </w:p>
    <w:p w14:paraId="69A09A91" w14:textId="56D2C8D1" w:rsidR="00AA5587" w:rsidRDefault="00AA5587" w:rsidP="00AA5587">
      <w:pPr>
        <w:rPr>
          <w:rFonts w:cs="宋体" w:hint="eastAsia"/>
        </w:rPr>
      </w:pPr>
      <w:r>
        <w:rPr>
          <w:rFonts w:cs="宋体" w:hint="eastAsia"/>
        </w:rPr>
        <w:t>3、控制各项建设与设施，与风景环境相协调。</w:t>
      </w:r>
    </w:p>
    <w:p w14:paraId="4AC7E463" w14:textId="77777777" w:rsidR="00C350DC" w:rsidRDefault="00000000">
      <w:pPr>
        <w:pStyle w:val="2"/>
        <w:rPr>
          <w:rFonts w:hint="eastAsia"/>
        </w:rPr>
      </w:pPr>
      <w:r>
        <w:rPr>
          <w:rFonts w:hint="eastAsia"/>
        </w:rPr>
        <w:t>分类保护规划</w:t>
      </w:r>
    </w:p>
    <w:p w14:paraId="71917BA2" w14:textId="77777777" w:rsidR="00C350DC" w:rsidRPr="00182AE1" w:rsidRDefault="00000000">
      <w:pPr>
        <w:numPr>
          <w:ilvl w:val="0"/>
          <w:numId w:val="6"/>
        </w:numPr>
        <w:ind w:firstLine="482"/>
        <w:rPr>
          <w:rFonts w:cs="宋体" w:hint="eastAsia"/>
          <w:b/>
          <w:bCs/>
        </w:rPr>
      </w:pPr>
      <w:r w:rsidRPr="00182AE1">
        <w:rPr>
          <w:rFonts w:cs="宋体" w:hint="eastAsia"/>
          <w:b/>
          <w:bCs/>
        </w:rPr>
        <w:t>生物多样性保护</w:t>
      </w:r>
    </w:p>
    <w:p w14:paraId="7540F59A" w14:textId="77777777" w:rsidR="00C350DC" w:rsidRDefault="00000000">
      <w:pPr>
        <w:rPr>
          <w:rFonts w:cs="宋体" w:hint="eastAsia"/>
        </w:rPr>
      </w:pPr>
      <w:r>
        <w:rPr>
          <w:rFonts w:cs="宋体" w:hint="eastAsia"/>
        </w:rPr>
        <w:t>生物多样性是人类赖以生存和经济可持续发展的物质基础，东极风景区内现状生态良好，具有一定的野生动植物种类。改善自然生态环境，维护生态多样性，有利于动植物物种的生长、栖息和繁衍。严格保护东极风景名胜区内的天然植物群落，大力保护和使用乡土树种，加强对外来引进物种的管理，防止“生物灾害”。严禁捕杀、贩卖野生动物，保护鸟类。扩大湿地植物种植面积，为鸟类生息繁衍创造条件。</w:t>
      </w:r>
    </w:p>
    <w:p w14:paraId="581B099C" w14:textId="77777777" w:rsidR="00C350DC" w:rsidRPr="00182AE1" w:rsidRDefault="00000000">
      <w:pPr>
        <w:numPr>
          <w:ilvl w:val="0"/>
          <w:numId w:val="6"/>
        </w:numPr>
        <w:ind w:firstLine="482"/>
        <w:rPr>
          <w:rFonts w:cs="宋体" w:hint="eastAsia"/>
          <w:b/>
          <w:bCs/>
        </w:rPr>
      </w:pPr>
      <w:r w:rsidRPr="00182AE1">
        <w:rPr>
          <w:rFonts w:cs="宋体" w:hint="eastAsia"/>
          <w:b/>
          <w:bCs/>
        </w:rPr>
        <w:t>林地保护</w:t>
      </w:r>
    </w:p>
    <w:p w14:paraId="1F86DC4C" w14:textId="63D29833" w:rsidR="00182AE1" w:rsidRDefault="00182AE1" w:rsidP="00182AE1">
      <w:pPr>
        <w:rPr>
          <w:rFonts w:cs="宋体" w:hint="eastAsia"/>
        </w:rPr>
      </w:pPr>
      <w:r w:rsidRPr="00182AE1">
        <w:rPr>
          <w:rFonts w:cs="宋体" w:hint="eastAsia"/>
        </w:rPr>
        <w:lastRenderedPageBreak/>
        <w:t>推广林木病虫害的综合防治，以生物防治为主，合理使用农药化肥，防止土壤及环境污染。</w:t>
      </w:r>
      <w:r w:rsidR="004D35FF">
        <w:rPr>
          <w:rFonts w:cs="宋体" w:hint="eastAsia"/>
        </w:rPr>
        <w:t>禁止</w:t>
      </w:r>
      <w:r w:rsidRPr="00182AE1">
        <w:rPr>
          <w:rFonts w:cs="宋体" w:hint="eastAsia"/>
        </w:rPr>
        <w:t>破坏植被的行为，并对现有裸露土地、建设项目周边进行绿化美化</w:t>
      </w:r>
      <w:r w:rsidR="004D35FF">
        <w:rPr>
          <w:rFonts w:cs="宋体" w:hint="eastAsia"/>
        </w:rPr>
        <w:t>。</w:t>
      </w:r>
    </w:p>
    <w:p w14:paraId="30B6626B" w14:textId="4ADA6E3D" w:rsidR="00C350DC" w:rsidRPr="00182AE1" w:rsidRDefault="004D35FF">
      <w:pPr>
        <w:numPr>
          <w:ilvl w:val="0"/>
          <w:numId w:val="6"/>
        </w:numPr>
        <w:ind w:firstLine="482"/>
        <w:rPr>
          <w:rFonts w:cs="宋体" w:hint="eastAsia"/>
          <w:b/>
          <w:bCs/>
        </w:rPr>
      </w:pPr>
      <w:r>
        <w:rPr>
          <w:rFonts w:cs="宋体" w:hint="eastAsia"/>
          <w:b/>
          <w:bCs/>
        </w:rPr>
        <w:t>大气保护</w:t>
      </w:r>
    </w:p>
    <w:p w14:paraId="4F2704AC" w14:textId="466164E0" w:rsidR="004D35FF" w:rsidRDefault="004D35FF" w:rsidP="004D35FF">
      <w:pPr>
        <w:rPr>
          <w:rFonts w:cs="宋体" w:hint="eastAsia"/>
        </w:rPr>
      </w:pPr>
      <w:r w:rsidRPr="004D35FF">
        <w:rPr>
          <w:rFonts w:cs="宋体" w:hint="eastAsia"/>
        </w:rPr>
        <w:t>规划尽量使用清洁能源，建立以电、天然气、太阳能等为主的能源供应体系，杜绝烧柴，减少煤炭、汽油等易对环境造成影响的能源用量</w:t>
      </w:r>
      <w:r>
        <w:rPr>
          <w:rFonts w:cs="宋体" w:hint="eastAsia"/>
        </w:rPr>
        <w:t>。</w:t>
      </w:r>
      <w:r w:rsidRPr="004D35FF">
        <w:rPr>
          <w:rFonts w:cs="宋体" w:hint="eastAsia"/>
        </w:rPr>
        <w:t>因地制宜建设生态停车场、生态厕所，停车场、公路两边栽植易吸收有害气体的树种，扩大绿化面积、提高环境质量。</w:t>
      </w:r>
    </w:p>
    <w:p w14:paraId="5FEA8001" w14:textId="28580761" w:rsidR="00C350DC" w:rsidRPr="004D35FF" w:rsidRDefault="004D35FF" w:rsidP="004D35FF">
      <w:pPr>
        <w:numPr>
          <w:ilvl w:val="0"/>
          <w:numId w:val="6"/>
        </w:numPr>
        <w:ind w:firstLine="482"/>
        <w:rPr>
          <w:rFonts w:cs="宋体" w:hint="eastAsia"/>
          <w:b/>
          <w:bCs/>
        </w:rPr>
      </w:pPr>
      <w:r w:rsidRPr="004D35FF">
        <w:rPr>
          <w:rFonts w:cs="宋体" w:hint="eastAsia"/>
          <w:b/>
          <w:bCs/>
        </w:rPr>
        <w:t>水环境保护</w:t>
      </w:r>
    </w:p>
    <w:p w14:paraId="539025E5" w14:textId="2E0D1167" w:rsidR="004D35FF" w:rsidRDefault="004D35FF" w:rsidP="004D35FF">
      <w:pPr>
        <w:rPr>
          <w:rFonts w:cs="宋体" w:hint="eastAsia"/>
        </w:rPr>
      </w:pPr>
      <w:r w:rsidRPr="004D35FF">
        <w:rPr>
          <w:rFonts w:cs="宋体" w:hint="eastAsia"/>
        </w:rPr>
        <w:t>禁止新建、扩建向</w:t>
      </w:r>
      <w:r>
        <w:rPr>
          <w:rFonts w:cs="宋体" w:hint="eastAsia"/>
        </w:rPr>
        <w:t>东湖、乌苏里江</w:t>
      </w:r>
      <w:r w:rsidRPr="004D35FF">
        <w:rPr>
          <w:rFonts w:cs="宋体" w:hint="eastAsia"/>
        </w:rPr>
        <w:t>等水体排放污染物的建设项目，不开展可能污染水源的旅游等人为活动</w:t>
      </w:r>
      <w:r>
        <w:rPr>
          <w:rFonts w:cs="宋体" w:hint="eastAsia"/>
        </w:rPr>
        <w:t>。风景区因</w:t>
      </w:r>
      <w:r w:rsidRPr="004D35FF">
        <w:rPr>
          <w:rFonts w:cs="宋体" w:hint="eastAsia"/>
        </w:rPr>
        <w:t>开展旅游及管理产生的污水、废水、固体废弃物等禁止向自然水体直接排放，其他污水和废弃物必须经过处理，合格后用于灌溉和自然排放。完善</w:t>
      </w:r>
      <w:r>
        <w:rPr>
          <w:rFonts w:cs="宋体" w:hint="eastAsia"/>
        </w:rPr>
        <w:t>风景区</w:t>
      </w:r>
      <w:r w:rsidRPr="004D35FF">
        <w:rPr>
          <w:rFonts w:cs="宋体" w:hint="eastAsia"/>
        </w:rPr>
        <w:t>内的污水处理和排水系统</w:t>
      </w:r>
      <w:r>
        <w:rPr>
          <w:rFonts w:cs="宋体" w:hint="eastAsia"/>
        </w:rPr>
        <w:t>。</w:t>
      </w:r>
      <w:r w:rsidRPr="004D35FF">
        <w:rPr>
          <w:rFonts w:cs="宋体" w:hint="eastAsia"/>
        </w:rPr>
        <w:t>禁止在水体（</w:t>
      </w:r>
      <w:r>
        <w:rPr>
          <w:rFonts w:cs="宋体" w:hint="eastAsia"/>
        </w:rPr>
        <w:t>东湖、乌苏里江</w:t>
      </w:r>
      <w:r w:rsidRPr="004D35FF">
        <w:rPr>
          <w:rFonts w:cs="宋体" w:hint="eastAsia"/>
        </w:rPr>
        <w:t>）附近堆置、存放固体垃圾、工业废渣、粪便及其他固体废弃物</w:t>
      </w:r>
      <w:r>
        <w:rPr>
          <w:rFonts w:cs="宋体" w:hint="eastAsia"/>
        </w:rPr>
        <w:t>。</w:t>
      </w:r>
    </w:p>
    <w:sectPr w:rsidR="004D3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08DDC" w14:textId="77777777" w:rsidR="00D4600C" w:rsidRDefault="00D4600C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3308515B" w14:textId="77777777" w:rsidR="00D4600C" w:rsidRDefault="00D4600C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6924" w14:textId="77777777" w:rsidR="00FB06F5" w:rsidRDefault="00FB06F5">
    <w:pPr>
      <w:pStyle w:val="a5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537425"/>
    </w:sdtPr>
    <w:sdtContent>
      <w:p w14:paraId="6C685904" w14:textId="77777777" w:rsidR="00C350DC" w:rsidRDefault="00000000">
        <w:pPr>
          <w:pStyle w:val="a5"/>
          <w:spacing w:after="120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A2BEA9B" w14:textId="77777777" w:rsidR="00C350DC" w:rsidRDefault="00C350DC">
    <w:pPr>
      <w:pStyle w:val="a5"/>
      <w:spacing w:after="120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2105" w14:textId="77777777" w:rsidR="00FB06F5" w:rsidRDefault="00FB06F5">
    <w:pPr>
      <w:pStyle w:val="a5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47A33" w14:textId="77777777" w:rsidR="00D4600C" w:rsidRDefault="00D4600C">
      <w:pPr>
        <w:rPr>
          <w:rFonts w:hint="eastAsia"/>
        </w:rPr>
      </w:pPr>
      <w:r>
        <w:separator/>
      </w:r>
    </w:p>
  </w:footnote>
  <w:footnote w:type="continuationSeparator" w:id="0">
    <w:p w14:paraId="5F8D78B0" w14:textId="77777777" w:rsidR="00D4600C" w:rsidRDefault="00D4600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0E5D" w14:textId="77777777" w:rsidR="00FB06F5" w:rsidRDefault="00FB06F5">
    <w:pPr>
      <w:pStyle w:val="a7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44F7" w14:textId="77777777" w:rsidR="00C350DC" w:rsidRDefault="00C350DC">
    <w:pPr>
      <w:pStyle w:val="a7"/>
      <w:spacing w:after="120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80A1" w14:textId="77777777" w:rsidR="00FB06F5" w:rsidRDefault="00FB06F5">
    <w:pPr>
      <w:pStyle w:val="a7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3DB27B"/>
    <w:multiLevelType w:val="multilevel"/>
    <w:tmpl w:val="E13DB27B"/>
    <w:lvl w:ilvl="0">
      <w:start w:val="1"/>
      <w:numFmt w:val="decimal"/>
      <w:pStyle w:val="4"/>
      <w:suff w:val="nothing"/>
      <w:lvlText w:val="%1、"/>
      <w:lvlJc w:val="left"/>
      <w:pPr>
        <w:ind w:left="640" w:hanging="440"/>
      </w:pPr>
      <w:rPr>
        <w:rFonts w:ascii="黑体" w:eastAsia="黑体" w:hAnsi="黑体" w:hint="eastAsia"/>
      </w:rPr>
    </w:lvl>
    <w:lvl w:ilvl="1">
      <w:start w:val="1"/>
      <w:numFmt w:val="lowerLetter"/>
      <w:lvlText w:val="%2)"/>
      <w:lvlJc w:val="left"/>
      <w:pPr>
        <w:ind w:left="1080" w:hanging="440"/>
      </w:pPr>
    </w:lvl>
    <w:lvl w:ilvl="2">
      <w:start w:val="1"/>
      <w:numFmt w:val="lowerRoman"/>
      <w:lvlText w:val="%3."/>
      <w:lvlJc w:val="right"/>
      <w:pPr>
        <w:ind w:left="1520" w:hanging="440"/>
      </w:pPr>
    </w:lvl>
    <w:lvl w:ilvl="3">
      <w:start w:val="1"/>
      <w:numFmt w:val="decimal"/>
      <w:lvlText w:val="%4."/>
      <w:lvlJc w:val="left"/>
      <w:pPr>
        <w:ind w:left="1960" w:hanging="440"/>
      </w:pPr>
    </w:lvl>
    <w:lvl w:ilvl="4">
      <w:start w:val="1"/>
      <w:numFmt w:val="lowerLetter"/>
      <w:lvlText w:val="%5)"/>
      <w:lvlJc w:val="left"/>
      <w:pPr>
        <w:ind w:left="2400" w:hanging="440"/>
      </w:pPr>
    </w:lvl>
    <w:lvl w:ilvl="5">
      <w:start w:val="1"/>
      <w:numFmt w:val="lowerRoman"/>
      <w:lvlText w:val="%6."/>
      <w:lvlJc w:val="right"/>
      <w:pPr>
        <w:ind w:left="2840" w:hanging="440"/>
      </w:pPr>
    </w:lvl>
    <w:lvl w:ilvl="6">
      <w:start w:val="1"/>
      <w:numFmt w:val="decimal"/>
      <w:lvlText w:val="%7."/>
      <w:lvlJc w:val="left"/>
      <w:pPr>
        <w:ind w:left="3280" w:hanging="440"/>
      </w:pPr>
    </w:lvl>
    <w:lvl w:ilvl="7">
      <w:start w:val="1"/>
      <w:numFmt w:val="lowerLetter"/>
      <w:lvlText w:val="%8)"/>
      <w:lvlJc w:val="left"/>
      <w:pPr>
        <w:ind w:left="3720" w:hanging="440"/>
      </w:pPr>
    </w:lvl>
    <w:lvl w:ilvl="8">
      <w:start w:val="1"/>
      <w:numFmt w:val="lowerRoman"/>
      <w:lvlText w:val="%9."/>
      <w:lvlJc w:val="right"/>
      <w:pPr>
        <w:ind w:left="4160" w:hanging="440"/>
      </w:pPr>
    </w:lvl>
  </w:abstractNum>
  <w:abstractNum w:abstractNumId="1" w15:restartNumberingAfterBreak="0">
    <w:nsid w:val="FDDE0D7B"/>
    <w:multiLevelType w:val="singleLevel"/>
    <w:tmpl w:val="FDDE0D7B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2" w15:restartNumberingAfterBreak="0">
    <w:nsid w:val="3A935900"/>
    <w:multiLevelType w:val="multilevel"/>
    <w:tmpl w:val="3A935900"/>
    <w:lvl w:ilvl="0">
      <w:start w:val="1"/>
      <w:numFmt w:val="chineseCountingThousand"/>
      <w:pStyle w:val="1"/>
      <w:lvlText w:val="第%1章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CD5A1F7"/>
    <w:multiLevelType w:val="multilevel"/>
    <w:tmpl w:val="3CD5A1F7"/>
    <w:lvl w:ilvl="0">
      <w:start w:val="1"/>
      <w:numFmt w:val="chineseCountingThousand"/>
      <w:pStyle w:val="3"/>
      <w:suff w:val="nothing"/>
      <w:lvlText w:val="（%1）、"/>
      <w:lvlJc w:val="left"/>
      <w:pPr>
        <w:ind w:left="0" w:firstLine="4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00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0" w:hanging="44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400" w:hanging="44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0" w:hanging="44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20" w:hanging="44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60" w:hanging="440"/>
      </w:pPr>
      <w:rPr>
        <w:rFonts w:hint="eastAsia"/>
      </w:rPr>
    </w:lvl>
  </w:abstractNum>
  <w:abstractNum w:abstractNumId="4" w15:restartNumberingAfterBreak="0">
    <w:nsid w:val="4EAE21A1"/>
    <w:multiLevelType w:val="singleLevel"/>
    <w:tmpl w:val="4EAE21A1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5" w15:restartNumberingAfterBreak="0">
    <w:nsid w:val="7A96950F"/>
    <w:multiLevelType w:val="multilevel"/>
    <w:tmpl w:val="7A96950F"/>
    <w:lvl w:ilvl="0">
      <w:start w:val="1"/>
      <w:numFmt w:val="chineseCountingThousand"/>
      <w:pStyle w:val="2"/>
      <w:suff w:val="nothing"/>
      <w:lvlText w:val="%1、"/>
      <w:lvlJc w:val="left"/>
      <w:pPr>
        <w:ind w:left="640" w:hanging="44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ind w:left="1720" w:hanging="10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0" w:hanging="44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400" w:hanging="44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0" w:hanging="44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20" w:hanging="44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60" w:hanging="440"/>
      </w:pPr>
      <w:rPr>
        <w:rFonts w:hint="eastAsia"/>
      </w:rPr>
    </w:lvl>
  </w:abstractNum>
  <w:num w:numId="1" w16cid:durableId="1410150693">
    <w:abstractNumId w:val="2"/>
  </w:num>
  <w:num w:numId="2" w16cid:durableId="1964530203">
    <w:abstractNumId w:val="5"/>
  </w:num>
  <w:num w:numId="3" w16cid:durableId="2119257170">
    <w:abstractNumId w:val="3"/>
  </w:num>
  <w:num w:numId="4" w16cid:durableId="674263765">
    <w:abstractNumId w:val="0"/>
  </w:num>
  <w:num w:numId="5" w16cid:durableId="1593470418">
    <w:abstractNumId w:val="1"/>
  </w:num>
  <w:num w:numId="6" w16cid:durableId="847450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defaultTabStop w:val="420"/>
  <w:drawingGridHorizontalSpacing w:val="140"/>
  <w:drawingGridVerticalSpacing w:val="381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EF2"/>
    <w:rsid w:val="00003234"/>
    <w:rsid w:val="00004615"/>
    <w:rsid w:val="000048AD"/>
    <w:rsid w:val="000148A9"/>
    <w:rsid w:val="000172D9"/>
    <w:rsid w:val="0002032D"/>
    <w:rsid w:val="00020FD3"/>
    <w:rsid w:val="00022F71"/>
    <w:rsid w:val="000239BD"/>
    <w:rsid w:val="00025C89"/>
    <w:rsid w:val="00027181"/>
    <w:rsid w:val="0002737D"/>
    <w:rsid w:val="00030A0D"/>
    <w:rsid w:val="00031067"/>
    <w:rsid w:val="000326F4"/>
    <w:rsid w:val="000405C3"/>
    <w:rsid w:val="00046FF7"/>
    <w:rsid w:val="0005124D"/>
    <w:rsid w:val="00051756"/>
    <w:rsid w:val="00052B40"/>
    <w:rsid w:val="00056571"/>
    <w:rsid w:val="000621D1"/>
    <w:rsid w:val="00062B2E"/>
    <w:rsid w:val="00066174"/>
    <w:rsid w:val="000728AD"/>
    <w:rsid w:val="00072EA6"/>
    <w:rsid w:val="00073489"/>
    <w:rsid w:val="00074D55"/>
    <w:rsid w:val="000757DA"/>
    <w:rsid w:val="000818EF"/>
    <w:rsid w:val="000819EE"/>
    <w:rsid w:val="00084730"/>
    <w:rsid w:val="000925C5"/>
    <w:rsid w:val="00094A74"/>
    <w:rsid w:val="00096C77"/>
    <w:rsid w:val="000A0D93"/>
    <w:rsid w:val="000A7E1E"/>
    <w:rsid w:val="000B1560"/>
    <w:rsid w:val="000B1FE8"/>
    <w:rsid w:val="000B3DA1"/>
    <w:rsid w:val="000C1136"/>
    <w:rsid w:val="000C7086"/>
    <w:rsid w:val="000E5DE4"/>
    <w:rsid w:val="0010234A"/>
    <w:rsid w:val="001029B5"/>
    <w:rsid w:val="00107A0E"/>
    <w:rsid w:val="00112537"/>
    <w:rsid w:val="00130156"/>
    <w:rsid w:val="00132B0E"/>
    <w:rsid w:val="00137889"/>
    <w:rsid w:val="0014036B"/>
    <w:rsid w:val="00141266"/>
    <w:rsid w:val="0014474A"/>
    <w:rsid w:val="001453CB"/>
    <w:rsid w:val="00145AE9"/>
    <w:rsid w:val="001461F5"/>
    <w:rsid w:val="0015078C"/>
    <w:rsid w:val="00154084"/>
    <w:rsid w:val="0015457F"/>
    <w:rsid w:val="00163652"/>
    <w:rsid w:val="00170AB5"/>
    <w:rsid w:val="00173B18"/>
    <w:rsid w:val="00182699"/>
    <w:rsid w:val="00182AE1"/>
    <w:rsid w:val="00183BDE"/>
    <w:rsid w:val="001A1DCE"/>
    <w:rsid w:val="001B1514"/>
    <w:rsid w:val="001B39BE"/>
    <w:rsid w:val="001B448C"/>
    <w:rsid w:val="001C1078"/>
    <w:rsid w:val="001C41A5"/>
    <w:rsid w:val="001C4206"/>
    <w:rsid w:val="001C49B4"/>
    <w:rsid w:val="001D4A37"/>
    <w:rsid w:val="001D4D43"/>
    <w:rsid w:val="001D5715"/>
    <w:rsid w:val="001E1BF5"/>
    <w:rsid w:val="001F0194"/>
    <w:rsid w:val="001F0C45"/>
    <w:rsid w:val="001F35A5"/>
    <w:rsid w:val="001F499F"/>
    <w:rsid w:val="00200062"/>
    <w:rsid w:val="00200891"/>
    <w:rsid w:val="00206762"/>
    <w:rsid w:val="00207B52"/>
    <w:rsid w:val="00213AA7"/>
    <w:rsid w:val="00213CC5"/>
    <w:rsid w:val="00213E60"/>
    <w:rsid w:val="00215624"/>
    <w:rsid w:val="00220067"/>
    <w:rsid w:val="00220C9F"/>
    <w:rsid w:val="00221028"/>
    <w:rsid w:val="0022632B"/>
    <w:rsid w:val="00226FB7"/>
    <w:rsid w:val="00231CCF"/>
    <w:rsid w:val="002331C3"/>
    <w:rsid w:val="00237A47"/>
    <w:rsid w:val="0024355D"/>
    <w:rsid w:val="00243635"/>
    <w:rsid w:val="00245428"/>
    <w:rsid w:val="00250190"/>
    <w:rsid w:val="00252528"/>
    <w:rsid w:val="00253A0F"/>
    <w:rsid w:val="00253D8E"/>
    <w:rsid w:val="00255E82"/>
    <w:rsid w:val="00257D4F"/>
    <w:rsid w:val="0026085F"/>
    <w:rsid w:val="00264EF7"/>
    <w:rsid w:val="00273EC2"/>
    <w:rsid w:val="00276B2E"/>
    <w:rsid w:val="0028002B"/>
    <w:rsid w:val="002802B9"/>
    <w:rsid w:val="00280D37"/>
    <w:rsid w:val="0028632D"/>
    <w:rsid w:val="00292150"/>
    <w:rsid w:val="002A065C"/>
    <w:rsid w:val="002A280C"/>
    <w:rsid w:val="002A5174"/>
    <w:rsid w:val="002A54FB"/>
    <w:rsid w:val="002A57EE"/>
    <w:rsid w:val="002B15AE"/>
    <w:rsid w:val="002C0C0D"/>
    <w:rsid w:val="002C4F72"/>
    <w:rsid w:val="002C5EC4"/>
    <w:rsid w:val="002D4C10"/>
    <w:rsid w:val="002D5F33"/>
    <w:rsid w:val="002D7BBE"/>
    <w:rsid w:val="002E07A1"/>
    <w:rsid w:val="002E7F59"/>
    <w:rsid w:val="002F4CC5"/>
    <w:rsid w:val="002F5382"/>
    <w:rsid w:val="003025AA"/>
    <w:rsid w:val="00305543"/>
    <w:rsid w:val="00305860"/>
    <w:rsid w:val="00306942"/>
    <w:rsid w:val="00306A5C"/>
    <w:rsid w:val="00311E22"/>
    <w:rsid w:val="0031540A"/>
    <w:rsid w:val="00317E4B"/>
    <w:rsid w:val="00322233"/>
    <w:rsid w:val="00322293"/>
    <w:rsid w:val="003231B3"/>
    <w:rsid w:val="003247AC"/>
    <w:rsid w:val="00324F69"/>
    <w:rsid w:val="00324F79"/>
    <w:rsid w:val="00325250"/>
    <w:rsid w:val="003260AE"/>
    <w:rsid w:val="00326B13"/>
    <w:rsid w:val="0032747B"/>
    <w:rsid w:val="00332DE7"/>
    <w:rsid w:val="00333DC6"/>
    <w:rsid w:val="00335552"/>
    <w:rsid w:val="00337144"/>
    <w:rsid w:val="00342A1D"/>
    <w:rsid w:val="00351A3C"/>
    <w:rsid w:val="003662AA"/>
    <w:rsid w:val="003675FA"/>
    <w:rsid w:val="00373A0E"/>
    <w:rsid w:val="00374F74"/>
    <w:rsid w:val="00376DCD"/>
    <w:rsid w:val="003773D7"/>
    <w:rsid w:val="00380630"/>
    <w:rsid w:val="00383541"/>
    <w:rsid w:val="0038752A"/>
    <w:rsid w:val="003914D7"/>
    <w:rsid w:val="00392287"/>
    <w:rsid w:val="00397B71"/>
    <w:rsid w:val="003A0914"/>
    <w:rsid w:val="003B1B1E"/>
    <w:rsid w:val="003B5585"/>
    <w:rsid w:val="003B63A5"/>
    <w:rsid w:val="003C5C5E"/>
    <w:rsid w:val="003D4BBF"/>
    <w:rsid w:val="003D5CD1"/>
    <w:rsid w:val="003D628F"/>
    <w:rsid w:val="003D788D"/>
    <w:rsid w:val="003E061B"/>
    <w:rsid w:val="003E3D6B"/>
    <w:rsid w:val="003E6428"/>
    <w:rsid w:val="003F0F97"/>
    <w:rsid w:val="003F1ADE"/>
    <w:rsid w:val="003F2F6A"/>
    <w:rsid w:val="003F6986"/>
    <w:rsid w:val="003F7410"/>
    <w:rsid w:val="00401E2B"/>
    <w:rsid w:val="004030D0"/>
    <w:rsid w:val="00407FE2"/>
    <w:rsid w:val="00411F3E"/>
    <w:rsid w:val="00412AC3"/>
    <w:rsid w:val="004142E6"/>
    <w:rsid w:val="00420D49"/>
    <w:rsid w:val="00430A60"/>
    <w:rsid w:val="00434CF2"/>
    <w:rsid w:val="00436801"/>
    <w:rsid w:val="00442F8B"/>
    <w:rsid w:val="00443320"/>
    <w:rsid w:val="00445E3E"/>
    <w:rsid w:val="00447B59"/>
    <w:rsid w:val="004525ED"/>
    <w:rsid w:val="00453858"/>
    <w:rsid w:val="00454E28"/>
    <w:rsid w:val="00460467"/>
    <w:rsid w:val="0046373B"/>
    <w:rsid w:val="00466DD5"/>
    <w:rsid w:val="00473EE0"/>
    <w:rsid w:val="00474774"/>
    <w:rsid w:val="0047630D"/>
    <w:rsid w:val="00490AD8"/>
    <w:rsid w:val="0049217A"/>
    <w:rsid w:val="0049230A"/>
    <w:rsid w:val="004948F8"/>
    <w:rsid w:val="004A003B"/>
    <w:rsid w:val="004A6ACF"/>
    <w:rsid w:val="004B027F"/>
    <w:rsid w:val="004B033F"/>
    <w:rsid w:val="004B321A"/>
    <w:rsid w:val="004B399E"/>
    <w:rsid w:val="004C37AF"/>
    <w:rsid w:val="004D20D6"/>
    <w:rsid w:val="004D35FF"/>
    <w:rsid w:val="004D4FCC"/>
    <w:rsid w:val="004E26A8"/>
    <w:rsid w:val="004E2C3B"/>
    <w:rsid w:val="004E31C5"/>
    <w:rsid w:val="004E4F7A"/>
    <w:rsid w:val="004E70E8"/>
    <w:rsid w:val="004F0D0F"/>
    <w:rsid w:val="00514423"/>
    <w:rsid w:val="005166BA"/>
    <w:rsid w:val="00516A08"/>
    <w:rsid w:val="00517E0F"/>
    <w:rsid w:val="0052167F"/>
    <w:rsid w:val="00523EB0"/>
    <w:rsid w:val="00524EE1"/>
    <w:rsid w:val="00526BED"/>
    <w:rsid w:val="005330E8"/>
    <w:rsid w:val="00536D19"/>
    <w:rsid w:val="0053776B"/>
    <w:rsid w:val="005407E1"/>
    <w:rsid w:val="005424E7"/>
    <w:rsid w:val="00542968"/>
    <w:rsid w:val="0055154C"/>
    <w:rsid w:val="00553B34"/>
    <w:rsid w:val="005555DE"/>
    <w:rsid w:val="005623C1"/>
    <w:rsid w:val="0056431C"/>
    <w:rsid w:val="00566BA4"/>
    <w:rsid w:val="0057388C"/>
    <w:rsid w:val="00573AA6"/>
    <w:rsid w:val="0057652A"/>
    <w:rsid w:val="00576D48"/>
    <w:rsid w:val="00577401"/>
    <w:rsid w:val="00577F19"/>
    <w:rsid w:val="00582621"/>
    <w:rsid w:val="00583A85"/>
    <w:rsid w:val="00586224"/>
    <w:rsid w:val="0059008B"/>
    <w:rsid w:val="00591C28"/>
    <w:rsid w:val="00593A6A"/>
    <w:rsid w:val="00594301"/>
    <w:rsid w:val="005962D9"/>
    <w:rsid w:val="005A2937"/>
    <w:rsid w:val="005A29BA"/>
    <w:rsid w:val="005A4F19"/>
    <w:rsid w:val="005B1E61"/>
    <w:rsid w:val="005B6067"/>
    <w:rsid w:val="005C195F"/>
    <w:rsid w:val="005C509F"/>
    <w:rsid w:val="005D0B6A"/>
    <w:rsid w:val="005D4174"/>
    <w:rsid w:val="005D5292"/>
    <w:rsid w:val="005D5E90"/>
    <w:rsid w:val="005D7CE8"/>
    <w:rsid w:val="005D7CE9"/>
    <w:rsid w:val="005E1170"/>
    <w:rsid w:val="005E402C"/>
    <w:rsid w:val="005F120B"/>
    <w:rsid w:val="005F3837"/>
    <w:rsid w:val="005F484A"/>
    <w:rsid w:val="005F6158"/>
    <w:rsid w:val="005F7A70"/>
    <w:rsid w:val="00601CFC"/>
    <w:rsid w:val="0060772F"/>
    <w:rsid w:val="00607DDD"/>
    <w:rsid w:val="00610564"/>
    <w:rsid w:val="006146A8"/>
    <w:rsid w:val="00615910"/>
    <w:rsid w:val="00616229"/>
    <w:rsid w:val="00620B60"/>
    <w:rsid w:val="00627E82"/>
    <w:rsid w:val="00634CE4"/>
    <w:rsid w:val="006427D6"/>
    <w:rsid w:val="00645D99"/>
    <w:rsid w:val="00647024"/>
    <w:rsid w:val="00647B36"/>
    <w:rsid w:val="00650A40"/>
    <w:rsid w:val="0065223D"/>
    <w:rsid w:val="0065418F"/>
    <w:rsid w:val="006564F9"/>
    <w:rsid w:val="006624FC"/>
    <w:rsid w:val="006633C4"/>
    <w:rsid w:val="00663AC1"/>
    <w:rsid w:val="00664F10"/>
    <w:rsid w:val="0067055B"/>
    <w:rsid w:val="00672D4B"/>
    <w:rsid w:val="00677194"/>
    <w:rsid w:val="0067743D"/>
    <w:rsid w:val="00684BE8"/>
    <w:rsid w:val="00686AAE"/>
    <w:rsid w:val="00695B9F"/>
    <w:rsid w:val="00697A3C"/>
    <w:rsid w:val="00697F13"/>
    <w:rsid w:val="006A7741"/>
    <w:rsid w:val="006A7CA1"/>
    <w:rsid w:val="006B2CA0"/>
    <w:rsid w:val="006B4ED6"/>
    <w:rsid w:val="006B5C5E"/>
    <w:rsid w:val="006C060F"/>
    <w:rsid w:val="006C2F73"/>
    <w:rsid w:val="006C4115"/>
    <w:rsid w:val="006C5471"/>
    <w:rsid w:val="006C638A"/>
    <w:rsid w:val="006C74C7"/>
    <w:rsid w:val="006D7328"/>
    <w:rsid w:val="006E128F"/>
    <w:rsid w:val="006E2CCD"/>
    <w:rsid w:val="006E3B11"/>
    <w:rsid w:val="006E4E91"/>
    <w:rsid w:val="006E65EB"/>
    <w:rsid w:val="006F0CA8"/>
    <w:rsid w:val="006F6680"/>
    <w:rsid w:val="00705DD4"/>
    <w:rsid w:val="00706D3C"/>
    <w:rsid w:val="00707F0E"/>
    <w:rsid w:val="00710042"/>
    <w:rsid w:val="007107F1"/>
    <w:rsid w:val="00716646"/>
    <w:rsid w:val="0072252D"/>
    <w:rsid w:val="0072302D"/>
    <w:rsid w:val="00724557"/>
    <w:rsid w:val="00727CB3"/>
    <w:rsid w:val="00732C7E"/>
    <w:rsid w:val="00733B8E"/>
    <w:rsid w:val="00734BA6"/>
    <w:rsid w:val="00737432"/>
    <w:rsid w:val="007420D3"/>
    <w:rsid w:val="00742D51"/>
    <w:rsid w:val="00743E0F"/>
    <w:rsid w:val="007510F8"/>
    <w:rsid w:val="00751655"/>
    <w:rsid w:val="00762570"/>
    <w:rsid w:val="007630AD"/>
    <w:rsid w:val="007702E7"/>
    <w:rsid w:val="0077042A"/>
    <w:rsid w:val="007749CB"/>
    <w:rsid w:val="007772AC"/>
    <w:rsid w:val="00782897"/>
    <w:rsid w:val="0078348D"/>
    <w:rsid w:val="00783EA1"/>
    <w:rsid w:val="007867E1"/>
    <w:rsid w:val="00786ACD"/>
    <w:rsid w:val="0078703F"/>
    <w:rsid w:val="00787C25"/>
    <w:rsid w:val="007903C0"/>
    <w:rsid w:val="00793BD0"/>
    <w:rsid w:val="00796C03"/>
    <w:rsid w:val="00797B21"/>
    <w:rsid w:val="007A4C11"/>
    <w:rsid w:val="007A534F"/>
    <w:rsid w:val="007A69F8"/>
    <w:rsid w:val="007B0A20"/>
    <w:rsid w:val="007B106E"/>
    <w:rsid w:val="007B1F5E"/>
    <w:rsid w:val="007D1287"/>
    <w:rsid w:val="007D26C6"/>
    <w:rsid w:val="007D2D5F"/>
    <w:rsid w:val="007D543F"/>
    <w:rsid w:val="007D7979"/>
    <w:rsid w:val="007D7CA2"/>
    <w:rsid w:val="007F0D6D"/>
    <w:rsid w:val="007F66F6"/>
    <w:rsid w:val="008000EA"/>
    <w:rsid w:val="008008F5"/>
    <w:rsid w:val="00804A05"/>
    <w:rsid w:val="008102A2"/>
    <w:rsid w:val="008102B1"/>
    <w:rsid w:val="0081030B"/>
    <w:rsid w:val="0081195B"/>
    <w:rsid w:val="00812A37"/>
    <w:rsid w:val="00813B1D"/>
    <w:rsid w:val="00833337"/>
    <w:rsid w:val="00833975"/>
    <w:rsid w:val="00835D8C"/>
    <w:rsid w:val="008373CD"/>
    <w:rsid w:val="00842A5D"/>
    <w:rsid w:val="00843BA5"/>
    <w:rsid w:val="00844ADB"/>
    <w:rsid w:val="0085372F"/>
    <w:rsid w:val="00854F74"/>
    <w:rsid w:val="008557F2"/>
    <w:rsid w:val="008570C0"/>
    <w:rsid w:val="0085739E"/>
    <w:rsid w:val="008577D8"/>
    <w:rsid w:val="008611E4"/>
    <w:rsid w:val="0086308C"/>
    <w:rsid w:val="00865BD9"/>
    <w:rsid w:val="00865DC0"/>
    <w:rsid w:val="008707DB"/>
    <w:rsid w:val="00870C1B"/>
    <w:rsid w:val="00872E02"/>
    <w:rsid w:val="00873804"/>
    <w:rsid w:val="00884B51"/>
    <w:rsid w:val="008868F8"/>
    <w:rsid w:val="00886D8D"/>
    <w:rsid w:val="008876EA"/>
    <w:rsid w:val="00891937"/>
    <w:rsid w:val="0089227A"/>
    <w:rsid w:val="0089360F"/>
    <w:rsid w:val="00893AED"/>
    <w:rsid w:val="008B3025"/>
    <w:rsid w:val="008C1A20"/>
    <w:rsid w:val="008C613C"/>
    <w:rsid w:val="008C653F"/>
    <w:rsid w:val="008D13CE"/>
    <w:rsid w:val="008D5E5B"/>
    <w:rsid w:val="008E04D5"/>
    <w:rsid w:val="008E65FD"/>
    <w:rsid w:val="008F7597"/>
    <w:rsid w:val="00902693"/>
    <w:rsid w:val="00902C56"/>
    <w:rsid w:val="00903EE2"/>
    <w:rsid w:val="00913ECF"/>
    <w:rsid w:val="009158FD"/>
    <w:rsid w:val="00916BD3"/>
    <w:rsid w:val="00917959"/>
    <w:rsid w:val="00922874"/>
    <w:rsid w:val="009258F4"/>
    <w:rsid w:val="009302EF"/>
    <w:rsid w:val="009309FC"/>
    <w:rsid w:val="009310DA"/>
    <w:rsid w:val="009425C8"/>
    <w:rsid w:val="00942A58"/>
    <w:rsid w:val="00952BDE"/>
    <w:rsid w:val="00954B47"/>
    <w:rsid w:val="00955530"/>
    <w:rsid w:val="009562C0"/>
    <w:rsid w:val="00957DC7"/>
    <w:rsid w:val="00960220"/>
    <w:rsid w:val="009641E6"/>
    <w:rsid w:val="00966DAE"/>
    <w:rsid w:val="00967FB5"/>
    <w:rsid w:val="00970757"/>
    <w:rsid w:val="009738C3"/>
    <w:rsid w:val="00975CD6"/>
    <w:rsid w:val="00981AC6"/>
    <w:rsid w:val="0098314A"/>
    <w:rsid w:val="009835B8"/>
    <w:rsid w:val="00984815"/>
    <w:rsid w:val="009860B3"/>
    <w:rsid w:val="00986411"/>
    <w:rsid w:val="00986E5F"/>
    <w:rsid w:val="009954EE"/>
    <w:rsid w:val="00996958"/>
    <w:rsid w:val="0099697D"/>
    <w:rsid w:val="009A2980"/>
    <w:rsid w:val="009B5E99"/>
    <w:rsid w:val="009B7E64"/>
    <w:rsid w:val="009C6D61"/>
    <w:rsid w:val="009C74CC"/>
    <w:rsid w:val="009D2316"/>
    <w:rsid w:val="009D3EF2"/>
    <w:rsid w:val="009D4D90"/>
    <w:rsid w:val="009D6B92"/>
    <w:rsid w:val="009E136E"/>
    <w:rsid w:val="009E1DF0"/>
    <w:rsid w:val="009E691B"/>
    <w:rsid w:val="009E6FF1"/>
    <w:rsid w:val="009F00A0"/>
    <w:rsid w:val="009F074A"/>
    <w:rsid w:val="009F0F11"/>
    <w:rsid w:val="009F1BD4"/>
    <w:rsid w:val="009F2772"/>
    <w:rsid w:val="009F3D5E"/>
    <w:rsid w:val="00A01809"/>
    <w:rsid w:val="00A04A0F"/>
    <w:rsid w:val="00A05787"/>
    <w:rsid w:val="00A067FD"/>
    <w:rsid w:val="00A10007"/>
    <w:rsid w:val="00A21680"/>
    <w:rsid w:val="00A2578A"/>
    <w:rsid w:val="00A26C29"/>
    <w:rsid w:val="00A3117D"/>
    <w:rsid w:val="00A3243A"/>
    <w:rsid w:val="00A35F6A"/>
    <w:rsid w:val="00A413AE"/>
    <w:rsid w:val="00A45149"/>
    <w:rsid w:val="00A46625"/>
    <w:rsid w:val="00A479F7"/>
    <w:rsid w:val="00A50261"/>
    <w:rsid w:val="00A56379"/>
    <w:rsid w:val="00A56E03"/>
    <w:rsid w:val="00A70A4C"/>
    <w:rsid w:val="00A74E9A"/>
    <w:rsid w:val="00A758EF"/>
    <w:rsid w:val="00A810E3"/>
    <w:rsid w:val="00A8539C"/>
    <w:rsid w:val="00A95334"/>
    <w:rsid w:val="00A9705E"/>
    <w:rsid w:val="00A972F9"/>
    <w:rsid w:val="00AA3185"/>
    <w:rsid w:val="00AA3353"/>
    <w:rsid w:val="00AA4C36"/>
    <w:rsid w:val="00AA5587"/>
    <w:rsid w:val="00AA55C7"/>
    <w:rsid w:val="00AA70A1"/>
    <w:rsid w:val="00AB24D2"/>
    <w:rsid w:val="00AB2C55"/>
    <w:rsid w:val="00AB36CA"/>
    <w:rsid w:val="00AC4805"/>
    <w:rsid w:val="00AC55ED"/>
    <w:rsid w:val="00AC621D"/>
    <w:rsid w:val="00AD106B"/>
    <w:rsid w:val="00AD207A"/>
    <w:rsid w:val="00AD25B1"/>
    <w:rsid w:val="00AD4B0B"/>
    <w:rsid w:val="00AE3870"/>
    <w:rsid w:val="00AE58F4"/>
    <w:rsid w:val="00AF0723"/>
    <w:rsid w:val="00AF2E4D"/>
    <w:rsid w:val="00AF64C9"/>
    <w:rsid w:val="00B006EF"/>
    <w:rsid w:val="00B0770D"/>
    <w:rsid w:val="00B1118E"/>
    <w:rsid w:val="00B14E54"/>
    <w:rsid w:val="00B15289"/>
    <w:rsid w:val="00B16241"/>
    <w:rsid w:val="00B20D39"/>
    <w:rsid w:val="00B332AB"/>
    <w:rsid w:val="00B33925"/>
    <w:rsid w:val="00B34994"/>
    <w:rsid w:val="00B51FFA"/>
    <w:rsid w:val="00B56C20"/>
    <w:rsid w:val="00B57CE1"/>
    <w:rsid w:val="00B601CD"/>
    <w:rsid w:val="00B64D30"/>
    <w:rsid w:val="00B759AF"/>
    <w:rsid w:val="00B7633B"/>
    <w:rsid w:val="00B81033"/>
    <w:rsid w:val="00B8346C"/>
    <w:rsid w:val="00B837A3"/>
    <w:rsid w:val="00B87AFC"/>
    <w:rsid w:val="00B90864"/>
    <w:rsid w:val="00B914ED"/>
    <w:rsid w:val="00B97154"/>
    <w:rsid w:val="00B97256"/>
    <w:rsid w:val="00BA2EC7"/>
    <w:rsid w:val="00BA2FF8"/>
    <w:rsid w:val="00BB32FE"/>
    <w:rsid w:val="00BB4B8A"/>
    <w:rsid w:val="00BB662E"/>
    <w:rsid w:val="00BB7B0B"/>
    <w:rsid w:val="00BC288E"/>
    <w:rsid w:val="00BC699F"/>
    <w:rsid w:val="00BD1621"/>
    <w:rsid w:val="00BD70B8"/>
    <w:rsid w:val="00BE6DAA"/>
    <w:rsid w:val="00BF0398"/>
    <w:rsid w:val="00BF1910"/>
    <w:rsid w:val="00BF31CF"/>
    <w:rsid w:val="00C004C2"/>
    <w:rsid w:val="00C02069"/>
    <w:rsid w:val="00C03F9B"/>
    <w:rsid w:val="00C0464B"/>
    <w:rsid w:val="00C05E5E"/>
    <w:rsid w:val="00C16538"/>
    <w:rsid w:val="00C22E48"/>
    <w:rsid w:val="00C2684F"/>
    <w:rsid w:val="00C31DDD"/>
    <w:rsid w:val="00C33BC7"/>
    <w:rsid w:val="00C33DB7"/>
    <w:rsid w:val="00C350DC"/>
    <w:rsid w:val="00C40607"/>
    <w:rsid w:val="00C43B0A"/>
    <w:rsid w:val="00C53BEE"/>
    <w:rsid w:val="00C57A26"/>
    <w:rsid w:val="00C57EB3"/>
    <w:rsid w:val="00C70757"/>
    <w:rsid w:val="00C850F8"/>
    <w:rsid w:val="00C97214"/>
    <w:rsid w:val="00CA0EC6"/>
    <w:rsid w:val="00CA3422"/>
    <w:rsid w:val="00CA406C"/>
    <w:rsid w:val="00CA46C7"/>
    <w:rsid w:val="00CA46F1"/>
    <w:rsid w:val="00CB11F6"/>
    <w:rsid w:val="00CB65F3"/>
    <w:rsid w:val="00CC137C"/>
    <w:rsid w:val="00CC305E"/>
    <w:rsid w:val="00CC4172"/>
    <w:rsid w:val="00CD21F2"/>
    <w:rsid w:val="00CD27B8"/>
    <w:rsid w:val="00CD6FA9"/>
    <w:rsid w:val="00CE2CB2"/>
    <w:rsid w:val="00CE662F"/>
    <w:rsid w:val="00CF0D90"/>
    <w:rsid w:val="00CF4646"/>
    <w:rsid w:val="00D02B3F"/>
    <w:rsid w:val="00D05C59"/>
    <w:rsid w:val="00D15529"/>
    <w:rsid w:val="00D2504B"/>
    <w:rsid w:val="00D278A1"/>
    <w:rsid w:val="00D31615"/>
    <w:rsid w:val="00D40943"/>
    <w:rsid w:val="00D412E7"/>
    <w:rsid w:val="00D41448"/>
    <w:rsid w:val="00D43514"/>
    <w:rsid w:val="00D4600C"/>
    <w:rsid w:val="00D4684F"/>
    <w:rsid w:val="00D55F43"/>
    <w:rsid w:val="00D56664"/>
    <w:rsid w:val="00D635BA"/>
    <w:rsid w:val="00D64A7B"/>
    <w:rsid w:val="00D659C4"/>
    <w:rsid w:val="00D6699E"/>
    <w:rsid w:val="00D66F76"/>
    <w:rsid w:val="00D70676"/>
    <w:rsid w:val="00D72831"/>
    <w:rsid w:val="00D72FB1"/>
    <w:rsid w:val="00D7617F"/>
    <w:rsid w:val="00D8031E"/>
    <w:rsid w:val="00D80413"/>
    <w:rsid w:val="00D82137"/>
    <w:rsid w:val="00D82A64"/>
    <w:rsid w:val="00D83F28"/>
    <w:rsid w:val="00D877D8"/>
    <w:rsid w:val="00D87E92"/>
    <w:rsid w:val="00D9037A"/>
    <w:rsid w:val="00D97003"/>
    <w:rsid w:val="00D97620"/>
    <w:rsid w:val="00DB711E"/>
    <w:rsid w:val="00DC122A"/>
    <w:rsid w:val="00DC2052"/>
    <w:rsid w:val="00DC4521"/>
    <w:rsid w:val="00DC5B75"/>
    <w:rsid w:val="00DD496B"/>
    <w:rsid w:val="00DD728D"/>
    <w:rsid w:val="00DD76A3"/>
    <w:rsid w:val="00DD7CAE"/>
    <w:rsid w:val="00DE1E29"/>
    <w:rsid w:val="00DE66B0"/>
    <w:rsid w:val="00DF1C87"/>
    <w:rsid w:val="00DF35CD"/>
    <w:rsid w:val="00DF65DC"/>
    <w:rsid w:val="00DF7FB7"/>
    <w:rsid w:val="00E015F3"/>
    <w:rsid w:val="00E01C4B"/>
    <w:rsid w:val="00E029E0"/>
    <w:rsid w:val="00E03275"/>
    <w:rsid w:val="00E034C0"/>
    <w:rsid w:val="00E11CB4"/>
    <w:rsid w:val="00E13328"/>
    <w:rsid w:val="00E1778F"/>
    <w:rsid w:val="00E219E1"/>
    <w:rsid w:val="00E23DE1"/>
    <w:rsid w:val="00E273EE"/>
    <w:rsid w:val="00E3463B"/>
    <w:rsid w:val="00E36588"/>
    <w:rsid w:val="00E53B40"/>
    <w:rsid w:val="00E614C7"/>
    <w:rsid w:val="00E630DA"/>
    <w:rsid w:val="00E63E8B"/>
    <w:rsid w:val="00E653F3"/>
    <w:rsid w:val="00E656CA"/>
    <w:rsid w:val="00E70A72"/>
    <w:rsid w:val="00E717AB"/>
    <w:rsid w:val="00E85117"/>
    <w:rsid w:val="00E86D0D"/>
    <w:rsid w:val="00E87EB7"/>
    <w:rsid w:val="00E92C72"/>
    <w:rsid w:val="00E9386F"/>
    <w:rsid w:val="00E93F0A"/>
    <w:rsid w:val="00E96FF7"/>
    <w:rsid w:val="00E975F9"/>
    <w:rsid w:val="00EA2030"/>
    <w:rsid w:val="00EA5077"/>
    <w:rsid w:val="00EA61AD"/>
    <w:rsid w:val="00EB2782"/>
    <w:rsid w:val="00EB48C6"/>
    <w:rsid w:val="00EC1156"/>
    <w:rsid w:val="00EC3DFA"/>
    <w:rsid w:val="00EC5880"/>
    <w:rsid w:val="00EC5EA0"/>
    <w:rsid w:val="00ED53B8"/>
    <w:rsid w:val="00ED6252"/>
    <w:rsid w:val="00ED6B8B"/>
    <w:rsid w:val="00EE282F"/>
    <w:rsid w:val="00EF157D"/>
    <w:rsid w:val="00EF2B6D"/>
    <w:rsid w:val="00EF31A2"/>
    <w:rsid w:val="00EF75F9"/>
    <w:rsid w:val="00F01BDC"/>
    <w:rsid w:val="00F12684"/>
    <w:rsid w:val="00F217B5"/>
    <w:rsid w:val="00F232B1"/>
    <w:rsid w:val="00F240C4"/>
    <w:rsid w:val="00F25D35"/>
    <w:rsid w:val="00F30FDE"/>
    <w:rsid w:val="00F314E5"/>
    <w:rsid w:val="00F3204D"/>
    <w:rsid w:val="00F321C2"/>
    <w:rsid w:val="00F33886"/>
    <w:rsid w:val="00F33F1F"/>
    <w:rsid w:val="00F360F5"/>
    <w:rsid w:val="00F364CE"/>
    <w:rsid w:val="00F37960"/>
    <w:rsid w:val="00F41975"/>
    <w:rsid w:val="00F470B2"/>
    <w:rsid w:val="00F47495"/>
    <w:rsid w:val="00F65BC8"/>
    <w:rsid w:val="00F742BD"/>
    <w:rsid w:val="00F74757"/>
    <w:rsid w:val="00F749FF"/>
    <w:rsid w:val="00F825CC"/>
    <w:rsid w:val="00F8370F"/>
    <w:rsid w:val="00F9018F"/>
    <w:rsid w:val="00F97A77"/>
    <w:rsid w:val="00FA0086"/>
    <w:rsid w:val="00FA05BD"/>
    <w:rsid w:val="00FA3AE0"/>
    <w:rsid w:val="00FA7454"/>
    <w:rsid w:val="00FB06F5"/>
    <w:rsid w:val="00FB238E"/>
    <w:rsid w:val="00FB34B5"/>
    <w:rsid w:val="00FB455D"/>
    <w:rsid w:val="00FB51AD"/>
    <w:rsid w:val="00FC1F97"/>
    <w:rsid w:val="00FC74EF"/>
    <w:rsid w:val="00FD161F"/>
    <w:rsid w:val="00FD273D"/>
    <w:rsid w:val="00FD350A"/>
    <w:rsid w:val="00FE5A03"/>
    <w:rsid w:val="00FF48B2"/>
    <w:rsid w:val="01282E62"/>
    <w:rsid w:val="013C14EF"/>
    <w:rsid w:val="017D31AE"/>
    <w:rsid w:val="01911E00"/>
    <w:rsid w:val="01C630F0"/>
    <w:rsid w:val="01F36D3F"/>
    <w:rsid w:val="0268770F"/>
    <w:rsid w:val="027619AC"/>
    <w:rsid w:val="03231B33"/>
    <w:rsid w:val="032502C3"/>
    <w:rsid w:val="03483CDF"/>
    <w:rsid w:val="03586EA4"/>
    <w:rsid w:val="03772007"/>
    <w:rsid w:val="037B54CB"/>
    <w:rsid w:val="037C0920"/>
    <w:rsid w:val="03950013"/>
    <w:rsid w:val="0397607D"/>
    <w:rsid w:val="039A012D"/>
    <w:rsid w:val="03EA45C6"/>
    <w:rsid w:val="042B209A"/>
    <w:rsid w:val="045B52FD"/>
    <w:rsid w:val="048E56D2"/>
    <w:rsid w:val="04AD7AB1"/>
    <w:rsid w:val="04F75026"/>
    <w:rsid w:val="052D6C99"/>
    <w:rsid w:val="05390672"/>
    <w:rsid w:val="055D26FA"/>
    <w:rsid w:val="058D598A"/>
    <w:rsid w:val="066A1827"/>
    <w:rsid w:val="06734B80"/>
    <w:rsid w:val="06B036DE"/>
    <w:rsid w:val="06D629BA"/>
    <w:rsid w:val="06DA75BF"/>
    <w:rsid w:val="06DD024B"/>
    <w:rsid w:val="07350087"/>
    <w:rsid w:val="0744651C"/>
    <w:rsid w:val="076B0225"/>
    <w:rsid w:val="0793326B"/>
    <w:rsid w:val="07C8182A"/>
    <w:rsid w:val="07D96C64"/>
    <w:rsid w:val="07E451ED"/>
    <w:rsid w:val="07F7533D"/>
    <w:rsid w:val="08066366"/>
    <w:rsid w:val="084C1E2D"/>
    <w:rsid w:val="085344F1"/>
    <w:rsid w:val="08780DAD"/>
    <w:rsid w:val="08AB5A48"/>
    <w:rsid w:val="08B068A8"/>
    <w:rsid w:val="08B740B3"/>
    <w:rsid w:val="08CE42EF"/>
    <w:rsid w:val="093860B4"/>
    <w:rsid w:val="097714BC"/>
    <w:rsid w:val="09903C9B"/>
    <w:rsid w:val="09C10399"/>
    <w:rsid w:val="0A4E393A"/>
    <w:rsid w:val="0A6B0902"/>
    <w:rsid w:val="0A7964DD"/>
    <w:rsid w:val="0A840CFF"/>
    <w:rsid w:val="0AA82989"/>
    <w:rsid w:val="0AEF054D"/>
    <w:rsid w:val="0AEF51D2"/>
    <w:rsid w:val="0B50723E"/>
    <w:rsid w:val="0BA63FE2"/>
    <w:rsid w:val="0BFD606E"/>
    <w:rsid w:val="0C1069CD"/>
    <w:rsid w:val="0C1E733C"/>
    <w:rsid w:val="0C5C1C12"/>
    <w:rsid w:val="0C676F35"/>
    <w:rsid w:val="0C96695A"/>
    <w:rsid w:val="0D15207F"/>
    <w:rsid w:val="0E465AFE"/>
    <w:rsid w:val="0E8F62CF"/>
    <w:rsid w:val="0E9008BF"/>
    <w:rsid w:val="0EF34AB0"/>
    <w:rsid w:val="0F1F58A5"/>
    <w:rsid w:val="0FC93F90"/>
    <w:rsid w:val="0FCE1079"/>
    <w:rsid w:val="0FDA17CC"/>
    <w:rsid w:val="106317C1"/>
    <w:rsid w:val="106F16D0"/>
    <w:rsid w:val="10805480"/>
    <w:rsid w:val="108F2CFA"/>
    <w:rsid w:val="10914580"/>
    <w:rsid w:val="10C358AD"/>
    <w:rsid w:val="10C45F62"/>
    <w:rsid w:val="10CD30DE"/>
    <w:rsid w:val="10E93820"/>
    <w:rsid w:val="10F74FB5"/>
    <w:rsid w:val="110A4333"/>
    <w:rsid w:val="115B4B8E"/>
    <w:rsid w:val="115E57D5"/>
    <w:rsid w:val="116B404A"/>
    <w:rsid w:val="11BA3663"/>
    <w:rsid w:val="123977CC"/>
    <w:rsid w:val="13313DF9"/>
    <w:rsid w:val="134A6659"/>
    <w:rsid w:val="135D502D"/>
    <w:rsid w:val="1379754E"/>
    <w:rsid w:val="137F2DB6"/>
    <w:rsid w:val="13BD743A"/>
    <w:rsid w:val="13D60DA7"/>
    <w:rsid w:val="13E72709"/>
    <w:rsid w:val="13FE2870"/>
    <w:rsid w:val="13FF42B8"/>
    <w:rsid w:val="142C2946"/>
    <w:rsid w:val="143255B8"/>
    <w:rsid w:val="146F4632"/>
    <w:rsid w:val="147478CA"/>
    <w:rsid w:val="147E6E66"/>
    <w:rsid w:val="14B30CFC"/>
    <w:rsid w:val="14C447F8"/>
    <w:rsid w:val="14FC21E4"/>
    <w:rsid w:val="152D05F0"/>
    <w:rsid w:val="155C3CBE"/>
    <w:rsid w:val="157C1490"/>
    <w:rsid w:val="157E0E4B"/>
    <w:rsid w:val="158B60CC"/>
    <w:rsid w:val="15DF7B3C"/>
    <w:rsid w:val="15E32625"/>
    <w:rsid w:val="165F2F7A"/>
    <w:rsid w:val="168C10CB"/>
    <w:rsid w:val="17571D9C"/>
    <w:rsid w:val="17742506"/>
    <w:rsid w:val="17942BA8"/>
    <w:rsid w:val="17C57205"/>
    <w:rsid w:val="17F90C5D"/>
    <w:rsid w:val="182E6B59"/>
    <w:rsid w:val="183A374F"/>
    <w:rsid w:val="18583BD5"/>
    <w:rsid w:val="18A40BC9"/>
    <w:rsid w:val="18DA1CE7"/>
    <w:rsid w:val="18F71640"/>
    <w:rsid w:val="193A1629"/>
    <w:rsid w:val="196D2A56"/>
    <w:rsid w:val="19704F4F"/>
    <w:rsid w:val="19C87A59"/>
    <w:rsid w:val="1A7C004F"/>
    <w:rsid w:val="1A8567D8"/>
    <w:rsid w:val="1AD11A1D"/>
    <w:rsid w:val="1AEE76E5"/>
    <w:rsid w:val="1B4740C2"/>
    <w:rsid w:val="1B701236"/>
    <w:rsid w:val="1B9211AC"/>
    <w:rsid w:val="1C5F4AD0"/>
    <w:rsid w:val="1CAC44F0"/>
    <w:rsid w:val="1CF33ECD"/>
    <w:rsid w:val="1D394651"/>
    <w:rsid w:val="1DA400F9"/>
    <w:rsid w:val="1DBC0763"/>
    <w:rsid w:val="1DC83A2D"/>
    <w:rsid w:val="1DD957B9"/>
    <w:rsid w:val="1DE303E5"/>
    <w:rsid w:val="1E2843AE"/>
    <w:rsid w:val="1E7F06B9"/>
    <w:rsid w:val="1F046865"/>
    <w:rsid w:val="1F05078F"/>
    <w:rsid w:val="1F5A78CD"/>
    <w:rsid w:val="1FD62429"/>
    <w:rsid w:val="20634243"/>
    <w:rsid w:val="20790B8D"/>
    <w:rsid w:val="209E646F"/>
    <w:rsid w:val="20A7103B"/>
    <w:rsid w:val="20B93CDD"/>
    <w:rsid w:val="20C91B14"/>
    <w:rsid w:val="20DB53A4"/>
    <w:rsid w:val="20DE492E"/>
    <w:rsid w:val="20E91E77"/>
    <w:rsid w:val="217575A6"/>
    <w:rsid w:val="21772683"/>
    <w:rsid w:val="21A47654"/>
    <w:rsid w:val="21B84BEB"/>
    <w:rsid w:val="21BA7579"/>
    <w:rsid w:val="220B450E"/>
    <w:rsid w:val="221D317A"/>
    <w:rsid w:val="22286A32"/>
    <w:rsid w:val="224D725C"/>
    <w:rsid w:val="22714212"/>
    <w:rsid w:val="22750AA4"/>
    <w:rsid w:val="227A2599"/>
    <w:rsid w:val="227B5770"/>
    <w:rsid w:val="22DE3FC7"/>
    <w:rsid w:val="231C2F6B"/>
    <w:rsid w:val="23696C97"/>
    <w:rsid w:val="243948BB"/>
    <w:rsid w:val="24A53510"/>
    <w:rsid w:val="24E274F8"/>
    <w:rsid w:val="24FD1D8D"/>
    <w:rsid w:val="25657932"/>
    <w:rsid w:val="258E593B"/>
    <w:rsid w:val="25981AB5"/>
    <w:rsid w:val="26813171"/>
    <w:rsid w:val="26B95398"/>
    <w:rsid w:val="26C8461C"/>
    <w:rsid w:val="26F17BC9"/>
    <w:rsid w:val="2703209D"/>
    <w:rsid w:val="271A7A1C"/>
    <w:rsid w:val="2762033D"/>
    <w:rsid w:val="27982240"/>
    <w:rsid w:val="27A44741"/>
    <w:rsid w:val="280671AA"/>
    <w:rsid w:val="28397580"/>
    <w:rsid w:val="286F7F6F"/>
    <w:rsid w:val="288035E5"/>
    <w:rsid w:val="28BF3E24"/>
    <w:rsid w:val="28C037FD"/>
    <w:rsid w:val="28E30F67"/>
    <w:rsid w:val="295B337B"/>
    <w:rsid w:val="296F0D7F"/>
    <w:rsid w:val="299014FC"/>
    <w:rsid w:val="29D3130E"/>
    <w:rsid w:val="2A0B6CFA"/>
    <w:rsid w:val="2A465F84"/>
    <w:rsid w:val="2ADD37A4"/>
    <w:rsid w:val="2AF541FB"/>
    <w:rsid w:val="2BB94533"/>
    <w:rsid w:val="2C954FA6"/>
    <w:rsid w:val="2CAA23A2"/>
    <w:rsid w:val="2D0A773C"/>
    <w:rsid w:val="2D9139BA"/>
    <w:rsid w:val="2DB350A6"/>
    <w:rsid w:val="2E132621"/>
    <w:rsid w:val="2E2E2FB7"/>
    <w:rsid w:val="2E316C97"/>
    <w:rsid w:val="2E4D4C86"/>
    <w:rsid w:val="2E700C2F"/>
    <w:rsid w:val="2E7D3F3E"/>
    <w:rsid w:val="2EAD409C"/>
    <w:rsid w:val="2F10764D"/>
    <w:rsid w:val="2F2376EB"/>
    <w:rsid w:val="2F45139A"/>
    <w:rsid w:val="2F546A4D"/>
    <w:rsid w:val="2FDC7A51"/>
    <w:rsid w:val="301461DC"/>
    <w:rsid w:val="30191A45"/>
    <w:rsid w:val="307839BF"/>
    <w:rsid w:val="3095556F"/>
    <w:rsid w:val="30A92DC8"/>
    <w:rsid w:val="31623972"/>
    <w:rsid w:val="31BE782D"/>
    <w:rsid w:val="32CE2FBA"/>
    <w:rsid w:val="32F361DC"/>
    <w:rsid w:val="33264BA4"/>
    <w:rsid w:val="333D67B4"/>
    <w:rsid w:val="33745A1B"/>
    <w:rsid w:val="337B65AC"/>
    <w:rsid w:val="33D91052"/>
    <w:rsid w:val="341F08E1"/>
    <w:rsid w:val="34237336"/>
    <w:rsid w:val="34352791"/>
    <w:rsid w:val="34365A50"/>
    <w:rsid w:val="344B1B23"/>
    <w:rsid w:val="34EB1C02"/>
    <w:rsid w:val="34F30EC9"/>
    <w:rsid w:val="35050E48"/>
    <w:rsid w:val="35217C3A"/>
    <w:rsid w:val="35523F30"/>
    <w:rsid w:val="35672121"/>
    <w:rsid w:val="359804A9"/>
    <w:rsid w:val="35C10660"/>
    <w:rsid w:val="36331F1D"/>
    <w:rsid w:val="36883480"/>
    <w:rsid w:val="36CD3C43"/>
    <w:rsid w:val="36CE3589"/>
    <w:rsid w:val="37290072"/>
    <w:rsid w:val="37433E08"/>
    <w:rsid w:val="375241BA"/>
    <w:rsid w:val="37585723"/>
    <w:rsid w:val="376C68FE"/>
    <w:rsid w:val="37F64873"/>
    <w:rsid w:val="38103E6F"/>
    <w:rsid w:val="381A45AC"/>
    <w:rsid w:val="382316B2"/>
    <w:rsid w:val="38E30286"/>
    <w:rsid w:val="38E70932"/>
    <w:rsid w:val="392C17F7"/>
    <w:rsid w:val="39CB0253"/>
    <w:rsid w:val="3A2E433E"/>
    <w:rsid w:val="3A6C7509"/>
    <w:rsid w:val="3A7248E6"/>
    <w:rsid w:val="3AAC3BE1"/>
    <w:rsid w:val="3B03709B"/>
    <w:rsid w:val="3B11613A"/>
    <w:rsid w:val="3B345E09"/>
    <w:rsid w:val="3BA6187C"/>
    <w:rsid w:val="3BE702E9"/>
    <w:rsid w:val="3C095A76"/>
    <w:rsid w:val="3C3D1D92"/>
    <w:rsid w:val="3CA31EBC"/>
    <w:rsid w:val="3CB75A2A"/>
    <w:rsid w:val="3D2C2191"/>
    <w:rsid w:val="3D920D01"/>
    <w:rsid w:val="3D941886"/>
    <w:rsid w:val="3DCB0822"/>
    <w:rsid w:val="3DD445BB"/>
    <w:rsid w:val="3DDF42CD"/>
    <w:rsid w:val="3E207EB1"/>
    <w:rsid w:val="3E3D4706"/>
    <w:rsid w:val="3EE020AB"/>
    <w:rsid w:val="3EEA117C"/>
    <w:rsid w:val="3F56236D"/>
    <w:rsid w:val="405248C4"/>
    <w:rsid w:val="40917FC2"/>
    <w:rsid w:val="40C27B4E"/>
    <w:rsid w:val="40C854ED"/>
    <w:rsid w:val="40E57E4D"/>
    <w:rsid w:val="40F005A0"/>
    <w:rsid w:val="414D77A0"/>
    <w:rsid w:val="41D80E26"/>
    <w:rsid w:val="41E77BF5"/>
    <w:rsid w:val="425608D6"/>
    <w:rsid w:val="42565F17"/>
    <w:rsid w:val="42A72EE0"/>
    <w:rsid w:val="42DA1507"/>
    <w:rsid w:val="4341211E"/>
    <w:rsid w:val="446217B4"/>
    <w:rsid w:val="446E0159"/>
    <w:rsid w:val="45034D45"/>
    <w:rsid w:val="450471A9"/>
    <w:rsid w:val="453E7B2C"/>
    <w:rsid w:val="457C0654"/>
    <w:rsid w:val="45856660"/>
    <w:rsid w:val="458A20DC"/>
    <w:rsid w:val="459C2E59"/>
    <w:rsid w:val="45CD7184"/>
    <w:rsid w:val="45E25582"/>
    <w:rsid w:val="464F4558"/>
    <w:rsid w:val="467268CE"/>
    <w:rsid w:val="468943B1"/>
    <w:rsid w:val="46FC37FA"/>
    <w:rsid w:val="478F28C0"/>
    <w:rsid w:val="47BF6EAD"/>
    <w:rsid w:val="47FC5418"/>
    <w:rsid w:val="48C84AD2"/>
    <w:rsid w:val="48DD1ABA"/>
    <w:rsid w:val="49463453"/>
    <w:rsid w:val="497955D6"/>
    <w:rsid w:val="49E4357C"/>
    <w:rsid w:val="49F64E79"/>
    <w:rsid w:val="4A176B9D"/>
    <w:rsid w:val="4A392FB7"/>
    <w:rsid w:val="4A7D10F6"/>
    <w:rsid w:val="4A9C5E2D"/>
    <w:rsid w:val="4AC76815"/>
    <w:rsid w:val="4B0E33CF"/>
    <w:rsid w:val="4B26353C"/>
    <w:rsid w:val="4B410375"/>
    <w:rsid w:val="4B5D2CD5"/>
    <w:rsid w:val="4B770E69"/>
    <w:rsid w:val="4B8F7EF1"/>
    <w:rsid w:val="4C0A6055"/>
    <w:rsid w:val="4C497552"/>
    <w:rsid w:val="4C7F72F7"/>
    <w:rsid w:val="4CA94424"/>
    <w:rsid w:val="4CBD1C7E"/>
    <w:rsid w:val="4CE71E6C"/>
    <w:rsid w:val="4D0939B5"/>
    <w:rsid w:val="4D3A1520"/>
    <w:rsid w:val="4D8207D1"/>
    <w:rsid w:val="4D87014F"/>
    <w:rsid w:val="4DDF3E76"/>
    <w:rsid w:val="4E56143F"/>
    <w:rsid w:val="4E6B74B7"/>
    <w:rsid w:val="4ED80FF1"/>
    <w:rsid w:val="4EEE3BC3"/>
    <w:rsid w:val="4F335731"/>
    <w:rsid w:val="4F4C1097"/>
    <w:rsid w:val="4F6B58A1"/>
    <w:rsid w:val="4F7B372A"/>
    <w:rsid w:val="4F9D765E"/>
    <w:rsid w:val="4FA40ED3"/>
    <w:rsid w:val="4FA47125"/>
    <w:rsid w:val="4FDA6778"/>
    <w:rsid w:val="501B4F15"/>
    <w:rsid w:val="502D0EC8"/>
    <w:rsid w:val="504F7091"/>
    <w:rsid w:val="505E72D4"/>
    <w:rsid w:val="509B0528"/>
    <w:rsid w:val="514C634D"/>
    <w:rsid w:val="514E7348"/>
    <w:rsid w:val="52183CE9"/>
    <w:rsid w:val="526B54EB"/>
    <w:rsid w:val="526C4F83"/>
    <w:rsid w:val="53145C76"/>
    <w:rsid w:val="533F4F8D"/>
    <w:rsid w:val="54181E8F"/>
    <w:rsid w:val="543C2024"/>
    <w:rsid w:val="5455279C"/>
    <w:rsid w:val="545A3D36"/>
    <w:rsid w:val="548C0FB1"/>
    <w:rsid w:val="54A20CF1"/>
    <w:rsid w:val="54D73AF9"/>
    <w:rsid w:val="54FF5FDB"/>
    <w:rsid w:val="551D7404"/>
    <w:rsid w:val="5572737D"/>
    <w:rsid w:val="558E78ED"/>
    <w:rsid w:val="559E368B"/>
    <w:rsid w:val="55F32D92"/>
    <w:rsid w:val="5600573E"/>
    <w:rsid w:val="561C5C67"/>
    <w:rsid w:val="5626634F"/>
    <w:rsid w:val="56275960"/>
    <w:rsid w:val="569C6DA8"/>
    <w:rsid w:val="574A2542"/>
    <w:rsid w:val="57EE5261"/>
    <w:rsid w:val="58947D5E"/>
    <w:rsid w:val="58BA1767"/>
    <w:rsid w:val="590B5B1F"/>
    <w:rsid w:val="590F7F2E"/>
    <w:rsid w:val="595079D6"/>
    <w:rsid w:val="598F7145"/>
    <w:rsid w:val="59FE3EF4"/>
    <w:rsid w:val="5A166E71"/>
    <w:rsid w:val="5A6945BD"/>
    <w:rsid w:val="5AAE5CD6"/>
    <w:rsid w:val="5B0E3C02"/>
    <w:rsid w:val="5B5B1DC7"/>
    <w:rsid w:val="5BC32832"/>
    <w:rsid w:val="5BDE39BF"/>
    <w:rsid w:val="5C256037"/>
    <w:rsid w:val="5CC37736"/>
    <w:rsid w:val="5D4F0D18"/>
    <w:rsid w:val="5DD76917"/>
    <w:rsid w:val="5DF45BF7"/>
    <w:rsid w:val="5E230E04"/>
    <w:rsid w:val="5EA76A2B"/>
    <w:rsid w:val="5EE55A1D"/>
    <w:rsid w:val="5F734BFC"/>
    <w:rsid w:val="5F750771"/>
    <w:rsid w:val="600339F4"/>
    <w:rsid w:val="60714E01"/>
    <w:rsid w:val="60774D58"/>
    <w:rsid w:val="60946F10"/>
    <w:rsid w:val="612B3284"/>
    <w:rsid w:val="613D2F35"/>
    <w:rsid w:val="61AF0734"/>
    <w:rsid w:val="622F00BF"/>
    <w:rsid w:val="62B56907"/>
    <w:rsid w:val="62C336F2"/>
    <w:rsid w:val="62E419D3"/>
    <w:rsid w:val="62FA7330"/>
    <w:rsid w:val="635F7591"/>
    <w:rsid w:val="636E73D6"/>
    <w:rsid w:val="637E22F8"/>
    <w:rsid w:val="639408A9"/>
    <w:rsid w:val="64460353"/>
    <w:rsid w:val="646031C3"/>
    <w:rsid w:val="64794284"/>
    <w:rsid w:val="649928CA"/>
    <w:rsid w:val="64E53D97"/>
    <w:rsid w:val="65502DD2"/>
    <w:rsid w:val="659A46C1"/>
    <w:rsid w:val="65A65725"/>
    <w:rsid w:val="65E206DA"/>
    <w:rsid w:val="66100C18"/>
    <w:rsid w:val="66521231"/>
    <w:rsid w:val="66807B4C"/>
    <w:rsid w:val="66965794"/>
    <w:rsid w:val="67050051"/>
    <w:rsid w:val="675B4115"/>
    <w:rsid w:val="676310B8"/>
    <w:rsid w:val="680B7CA8"/>
    <w:rsid w:val="68294213"/>
    <w:rsid w:val="685D27BB"/>
    <w:rsid w:val="68C47A98"/>
    <w:rsid w:val="68CE32DC"/>
    <w:rsid w:val="68FC7602"/>
    <w:rsid w:val="69140A20"/>
    <w:rsid w:val="693F23B7"/>
    <w:rsid w:val="695C60D9"/>
    <w:rsid w:val="698060B5"/>
    <w:rsid w:val="69823BDB"/>
    <w:rsid w:val="69AE677E"/>
    <w:rsid w:val="69CC30A8"/>
    <w:rsid w:val="6A2C1D99"/>
    <w:rsid w:val="6A537C4E"/>
    <w:rsid w:val="6A5852AE"/>
    <w:rsid w:val="6A595085"/>
    <w:rsid w:val="6B086362"/>
    <w:rsid w:val="6B0D3978"/>
    <w:rsid w:val="6B603A5A"/>
    <w:rsid w:val="6B767770"/>
    <w:rsid w:val="6BC3450F"/>
    <w:rsid w:val="6BD526E8"/>
    <w:rsid w:val="6BF539FB"/>
    <w:rsid w:val="6BF65173"/>
    <w:rsid w:val="6C217899"/>
    <w:rsid w:val="6C2C4EAC"/>
    <w:rsid w:val="6C4E7639"/>
    <w:rsid w:val="6C831969"/>
    <w:rsid w:val="6C9C0EC0"/>
    <w:rsid w:val="6CB5251A"/>
    <w:rsid w:val="6DB91B96"/>
    <w:rsid w:val="6E083E59"/>
    <w:rsid w:val="6E540B01"/>
    <w:rsid w:val="6E9A36A6"/>
    <w:rsid w:val="6EC66318"/>
    <w:rsid w:val="6EE132C7"/>
    <w:rsid w:val="6F51383A"/>
    <w:rsid w:val="6FF63572"/>
    <w:rsid w:val="6FFF3229"/>
    <w:rsid w:val="706A405B"/>
    <w:rsid w:val="70904E30"/>
    <w:rsid w:val="709A5CAE"/>
    <w:rsid w:val="70C96225"/>
    <w:rsid w:val="70FC7787"/>
    <w:rsid w:val="714D0D63"/>
    <w:rsid w:val="717E5E8A"/>
    <w:rsid w:val="71A44B0C"/>
    <w:rsid w:val="71B2730C"/>
    <w:rsid w:val="71F25676"/>
    <w:rsid w:val="71FE401B"/>
    <w:rsid w:val="72135E5F"/>
    <w:rsid w:val="723E6854"/>
    <w:rsid w:val="7276701D"/>
    <w:rsid w:val="72EE05BF"/>
    <w:rsid w:val="73165394"/>
    <w:rsid w:val="73757407"/>
    <w:rsid w:val="73B2330F"/>
    <w:rsid w:val="73DE2356"/>
    <w:rsid w:val="7403209C"/>
    <w:rsid w:val="74986A3A"/>
    <w:rsid w:val="749C6786"/>
    <w:rsid w:val="75427BD3"/>
    <w:rsid w:val="757F02B1"/>
    <w:rsid w:val="765B7C8E"/>
    <w:rsid w:val="76654669"/>
    <w:rsid w:val="76724FD8"/>
    <w:rsid w:val="7678122F"/>
    <w:rsid w:val="76854D0B"/>
    <w:rsid w:val="76A33DBA"/>
    <w:rsid w:val="76BC1614"/>
    <w:rsid w:val="771026DC"/>
    <w:rsid w:val="77B358A8"/>
    <w:rsid w:val="77CA303F"/>
    <w:rsid w:val="77D667EB"/>
    <w:rsid w:val="780140ED"/>
    <w:rsid w:val="782C7B34"/>
    <w:rsid w:val="782E5309"/>
    <w:rsid w:val="78953FFD"/>
    <w:rsid w:val="78957E51"/>
    <w:rsid w:val="78E57CE3"/>
    <w:rsid w:val="790E548B"/>
    <w:rsid w:val="79102FB2"/>
    <w:rsid w:val="79652BD2"/>
    <w:rsid w:val="797132F1"/>
    <w:rsid w:val="79A731EA"/>
    <w:rsid w:val="79B7063E"/>
    <w:rsid w:val="7A290AB6"/>
    <w:rsid w:val="7A8772A3"/>
    <w:rsid w:val="7A8C0BF0"/>
    <w:rsid w:val="7B1B33E7"/>
    <w:rsid w:val="7B3A2568"/>
    <w:rsid w:val="7B902691"/>
    <w:rsid w:val="7B97648D"/>
    <w:rsid w:val="7B98728E"/>
    <w:rsid w:val="7B9B0AFF"/>
    <w:rsid w:val="7BBF2542"/>
    <w:rsid w:val="7BC97448"/>
    <w:rsid w:val="7BEE5100"/>
    <w:rsid w:val="7C090389"/>
    <w:rsid w:val="7C093923"/>
    <w:rsid w:val="7C217284"/>
    <w:rsid w:val="7C280623"/>
    <w:rsid w:val="7C5B72B2"/>
    <w:rsid w:val="7CC04CEF"/>
    <w:rsid w:val="7D6A6A08"/>
    <w:rsid w:val="7D763AB5"/>
    <w:rsid w:val="7DB9054B"/>
    <w:rsid w:val="7E5104D9"/>
    <w:rsid w:val="7E611BB9"/>
    <w:rsid w:val="7ECC6B17"/>
    <w:rsid w:val="7EFD730B"/>
    <w:rsid w:val="7F17671C"/>
    <w:rsid w:val="7F4B47D5"/>
    <w:rsid w:val="7F533BF8"/>
    <w:rsid w:val="7F9B3138"/>
    <w:rsid w:val="7FA9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64040"/>
  <w15:docId w15:val="{CD771224-E241-4278-82B0-2A06AD4F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480"/>
      <w:jc w:val="both"/>
    </w:pPr>
    <w:rPr>
      <w:rFonts w:ascii="宋体" w:hAnsi="宋体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ind w:firstLineChars="0" w:firstLine="0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2"/>
      </w:numPr>
      <w:ind w:left="641" w:firstLineChars="0" w:hanging="442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numId w:val="3"/>
      </w:numPr>
      <w:ind w:firstLineChars="0" w:firstLine="0"/>
      <w:outlineLvl w:val="2"/>
    </w:pPr>
    <w:rPr>
      <w:rFonts w:asciiTheme="majorHAnsi" w:eastAsia="黑体" w:hAnsiTheme="majorHAnsi" w:cstheme="majorBidi"/>
      <w:color w:val="000000" w:themeColor="text1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numPr>
        <w:numId w:val="4"/>
      </w:numPr>
      <w:spacing w:after="190"/>
      <w:ind w:firstLineChars="0" w:firstLine="0"/>
      <w:outlineLvl w:val="3"/>
    </w:pPr>
    <w:rPr>
      <w:rFonts w:eastAsia="黑体" w:cstheme="majorBidi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inorEastAsia" w:cstheme="majorBidi"/>
      <w:color w:val="2E74B5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inorEastAsia"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inorEastAsia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inorEastAsia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autoRedefine/>
    <w:uiPriority w:val="39"/>
    <w:unhideWhenUsed/>
    <w:qFormat/>
    <w:pPr>
      <w:spacing w:after="160" w:line="278" w:lineRule="auto"/>
      <w:ind w:leftChars="1200" w:left="2520" w:firstLineChars="0" w:firstLine="0"/>
      <w:jc w:val="left"/>
    </w:pPr>
    <w:rPr>
      <w:rFonts w:eastAsiaTheme="minorEastAsia"/>
      <w:sz w:val="22"/>
      <w:szCs w:val="24"/>
      <w14:ligatures w14:val="standardContextual"/>
    </w:rPr>
  </w:style>
  <w:style w:type="paragraph" w:styleId="TOC5">
    <w:name w:val="toc 5"/>
    <w:basedOn w:val="a"/>
    <w:next w:val="a"/>
    <w:autoRedefine/>
    <w:uiPriority w:val="39"/>
    <w:unhideWhenUsed/>
    <w:qFormat/>
    <w:pPr>
      <w:spacing w:after="160" w:line="278" w:lineRule="auto"/>
      <w:ind w:leftChars="800" w:left="1680" w:firstLineChars="0" w:firstLine="0"/>
      <w:jc w:val="left"/>
    </w:pPr>
    <w:rPr>
      <w:rFonts w:eastAsiaTheme="minorEastAsia"/>
      <w:sz w:val="22"/>
      <w:szCs w:val="24"/>
      <w14:ligatures w14:val="standardContextual"/>
    </w:rPr>
  </w:style>
  <w:style w:type="paragraph" w:styleId="TOC3">
    <w:name w:val="toc 3"/>
    <w:basedOn w:val="a"/>
    <w:next w:val="a"/>
    <w:autoRedefine/>
    <w:uiPriority w:val="39"/>
    <w:unhideWhenUsed/>
    <w:qFormat/>
    <w:pPr>
      <w:tabs>
        <w:tab w:val="left" w:pos="2590"/>
        <w:tab w:val="right" w:leader="dot" w:pos="8296"/>
      </w:tabs>
      <w:spacing w:after="156" w:line="276" w:lineRule="auto"/>
      <w:ind w:leftChars="400" w:left="1120" w:firstLine="560"/>
      <w:jc w:val="left"/>
    </w:pPr>
  </w:style>
  <w:style w:type="paragraph" w:styleId="TOC8">
    <w:name w:val="toc 8"/>
    <w:basedOn w:val="a"/>
    <w:next w:val="a"/>
    <w:autoRedefine/>
    <w:uiPriority w:val="39"/>
    <w:unhideWhenUsed/>
    <w:qFormat/>
    <w:pPr>
      <w:spacing w:after="160" w:line="278" w:lineRule="auto"/>
      <w:ind w:leftChars="1400" w:left="2940" w:firstLineChars="0" w:firstLine="0"/>
      <w:jc w:val="left"/>
    </w:pPr>
    <w:rPr>
      <w:rFonts w:eastAsiaTheme="minorEastAsia"/>
      <w:sz w:val="22"/>
      <w:szCs w:val="24"/>
      <w14:ligatures w14:val="standardContextual"/>
    </w:rPr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pPr>
      <w:tabs>
        <w:tab w:val="left" w:pos="1680"/>
        <w:tab w:val="right" w:leader="dot" w:pos="8296"/>
      </w:tabs>
      <w:spacing w:after="156" w:line="240" w:lineRule="auto"/>
      <w:ind w:firstLineChars="0" w:firstLine="0"/>
      <w:jc w:val="left"/>
    </w:pPr>
  </w:style>
  <w:style w:type="paragraph" w:styleId="TOC4">
    <w:name w:val="toc 4"/>
    <w:basedOn w:val="a"/>
    <w:next w:val="a"/>
    <w:autoRedefine/>
    <w:uiPriority w:val="39"/>
    <w:unhideWhenUsed/>
    <w:qFormat/>
    <w:pPr>
      <w:spacing w:after="160" w:line="278" w:lineRule="auto"/>
      <w:ind w:leftChars="600" w:left="1260" w:firstLineChars="0" w:firstLine="0"/>
      <w:jc w:val="left"/>
    </w:pPr>
    <w:rPr>
      <w:rFonts w:eastAsiaTheme="minorEastAsia"/>
      <w:sz w:val="22"/>
      <w:szCs w:val="24"/>
      <w14:ligatures w14:val="standardContextual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ind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paragraph" w:styleId="TOC6">
    <w:name w:val="toc 6"/>
    <w:basedOn w:val="a"/>
    <w:next w:val="a"/>
    <w:autoRedefine/>
    <w:uiPriority w:val="39"/>
    <w:unhideWhenUsed/>
    <w:qFormat/>
    <w:pPr>
      <w:spacing w:after="160" w:line="278" w:lineRule="auto"/>
      <w:ind w:leftChars="1000" w:left="2100" w:firstLineChars="0" w:firstLine="0"/>
      <w:jc w:val="left"/>
    </w:pPr>
    <w:rPr>
      <w:rFonts w:eastAsiaTheme="minorEastAsia"/>
      <w:sz w:val="22"/>
      <w:szCs w:val="24"/>
      <w14:ligatures w14:val="standardContextual"/>
    </w:rPr>
  </w:style>
  <w:style w:type="paragraph" w:styleId="TOC2">
    <w:name w:val="toc 2"/>
    <w:basedOn w:val="a"/>
    <w:next w:val="a"/>
    <w:autoRedefine/>
    <w:uiPriority w:val="39"/>
    <w:unhideWhenUsed/>
    <w:qFormat/>
    <w:pPr>
      <w:tabs>
        <w:tab w:val="left" w:pos="2100"/>
        <w:tab w:val="right" w:leader="dot" w:pos="8296"/>
      </w:tabs>
      <w:spacing w:after="156"/>
      <w:ind w:firstLine="560"/>
    </w:pPr>
  </w:style>
  <w:style w:type="paragraph" w:styleId="TOC9">
    <w:name w:val="toc 9"/>
    <w:basedOn w:val="a"/>
    <w:next w:val="a"/>
    <w:autoRedefine/>
    <w:uiPriority w:val="39"/>
    <w:unhideWhenUsed/>
    <w:qFormat/>
    <w:pPr>
      <w:spacing w:after="160" w:line="278" w:lineRule="auto"/>
      <w:ind w:leftChars="1600" w:left="3360" w:firstLineChars="0" w:firstLine="0"/>
      <w:jc w:val="left"/>
    </w:pPr>
    <w:rPr>
      <w:rFonts w:eastAsiaTheme="minorEastAsia"/>
      <w:sz w:val="22"/>
      <w:szCs w:val="24"/>
      <w14:ligatures w14:val="standardContextual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Cs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Theme="majorHAnsi" w:eastAsia="黑体" w:hAnsiTheme="majorHAnsi" w:cstheme="majorBidi"/>
      <w:color w:val="000000" w:themeColor="text1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="宋体" w:eastAsia="黑体" w:hAnsi="宋体" w:cstheme="majorBidi"/>
      <w:szCs w:val="28"/>
    </w:rPr>
  </w:style>
  <w:style w:type="character" w:customStyle="1" w:styleId="50">
    <w:name w:val="标题 5 字符"/>
    <w:basedOn w:val="a0"/>
    <w:link w:val="5"/>
    <w:uiPriority w:val="9"/>
    <w:qFormat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8">
    <w:name w:val="页眉 字符"/>
    <w:basedOn w:val="a0"/>
    <w:link w:val="a7"/>
    <w:uiPriority w:val="99"/>
    <w:qFormat/>
    <w:rPr>
      <w:rFonts w:eastAsia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eastAsia="宋体"/>
      <w:sz w:val="18"/>
      <w:szCs w:val="18"/>
    </w:rPr>
  </w:style>
  <w:style w:type="paragraph" w:customStyle="1" w:styleId="af0">
    <w:name w:val="表格"/>
    <w:basedOn w:val="a"/>
    <w:link w:val="af1"/>
    <w:qFormat/>
    <w:pPr>
      <w:spacing w:line="240" w:lineRule="auto"/>
      <w:ind w:firstLineChars="0" w:firstLine="0"/>
    </w:pPr>
    <w:rPr>
      <w:sz w:val="21"/>
      <w:szCs w:val="21"/>
    </w:rPr>
  </w:style>
  <w:style w:type="character" w:customStyle="1" w:styleId="af1">
    <w:name w:val="表格 字符"/>
    <w:link w:val="af0"/>
    <w:qFormat/>
    <w:rPr>
      <w:rFonts w:ascii="宋体" w:eastAsia="宋体" w:hAnsi="宋体" w:cstheme="minorBidi"/>
      <w:kern w:val="2"/>
      <w:sz w:val="21"/>
      <w:szCs w:val="21"/>
      <w:lang w:val="en-US" w:eastAsia="zh-CN" w:bidi="ar-SA"/>
    </w:rPr>
  </w:style>
  <w:style w:type="paragraph" w:customStyle="1" w:styleId="21">
    <w:name w:val="样式2"/>
    <w:basedOn w:val="4"/>
    <w:qFormat/>
    <w:rPr>
      <w:rFonts w:eastAsia="宋体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eastAsia="宋体"/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0" w:firstLine="0"/>
      <w:contextualSpacing/>
      <w:jc w:val="center"/>
    </w:pPr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969F9-6B33-4AE4-B81D-C97F29A5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69</cp:revision>
  <cp:lastPrinted>2025-05-14T06:36:00Z</cp:lastPrinted>
  <dcterms:created xsi:type="dcterms:W3CDTF">2025-05-13T06:59:00Z</dcterms:created>
  <dcterms:modified xsi:type="dcterms:W3CDTF">2025-06-06T11:18:00Z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E210986B565D4A76A960A95E34B8B111_13</vt:lpwstr>
  </property>
  <property fmtid="{D5CDD505-2E9C-101B-9397-08002B2CF9AE}" pid="4" name="KSOTemplateDocerSaveRecord">
    <vt:lpwstr>eyJoZGlkIjoiZTdkNjE1MmRhNjZhMjU1M2UzNjNhMWM2ZmYxOTg5MGUiLCJ1c2VySWQiOiI3NTAyMzczOTYifQ==</vt:lpwstr>
  </property>
</Properties>
</file>