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tbl>
      <w:tblPr>
        <w:tblStyle w:val="3"/>
        <w:tblpPr w:leftFromText="180" w:rightFromText="180" w:vertAnchor="page" w:horzAnchor="page" w:tblpX="1478" w:tblpY="1969"/>
        <w:tblW w:w="9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9"/>
        <w:gridCol w:w="90"/>
        <w:gridCol w:w="710"/>
        <w:gridCol w:w="510"/>
        <w:gridCol w:w="57"/>
        <w:gridCol w:w="871"/>
        <w:gridCol w:w="1741"/>
        <w:gridCol w:w="1454"/>
        <w:gridCol w:w="1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是否复转军人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5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体重(kg)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　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个人简历及奖惩情况</w:t>
            </w:r>
          </w:p>
        </w:tc>
        <w:tc>
          <w:tcPr>
            <w:tcW w:w="8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主要社会关系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与报名人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9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说明:</w:t>
      </w:r>
    </w:p>
    <w:p>
      <w:pPr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1、</w:t>
      </w:r>
      <w:r>
        <w:rPr>
          <w:rFonts w:hint="eastAsia" w:ascii="宋体" w:hAnsi="宋体" w:cs="宋体"/>
          <w:kern w:val="0"/>
          <w:sz w:val="22"/>
        </w:rPr>
        <w:t>“家庭成员及主要社会关系”包括:配偶、直系血亲和对本人有重大影响的旁系血亲、近姻亲、其他社会关系。　</w:t>
      </w:r>
    </w:p>
    <w:p>
      <w:pPr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2、</w:t>
      </w:r>
      <w:r>
        <w:rPr>
          <w:rFonts w:hint="eastAsia" w:ascii="宋体" w:hAnsi="宋体" w:cs="宋体"/>
          <w:kern w:val="0"/>
          <w:sz w:val="22"/>
        </w:rPr>
        <w:t>如提供虚假信息或隐瞒有关情况的，将视情况按规定取消录用资格。　</w:t>
      </w:r>
    </w:p>
    <w:p>
      <w:pPr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3、</w:t>
      </w:r>
      <w:r>
        <w:rPr>
          <w:rFonts w:hint="eastAsia" w:ascii="宋体" w:hAnsi="宋体" w:cs="宋体"/>
          <w:kern w:val="0"/>
          <w:sz w:val="22"/>
        </w:rPr>
        <w:t>此表内容必须详细、准确填写，因填写不详细、不准确影响对本人考察的，责任自负。</w:t>
      </w:r>
    </w:p>
    <w:p>
      <w:pPr>
        <w:rPr>
          <w:rFonts w:ascii="宋体" w:hAnsi="宋体" w:cs="宋体"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2AB4"/>
    <w:rsid w:val="1D0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2018-01-02T07:10:00Z</dcterms:created>
  <dc:creator>1391648293</dc:creator>
  <cp:lastModifiedBy>1391648293</cp:lastModifiedBy>
  <dcterms:modified xsi:type="dcterms:W3CDTF">2018-01-02T07:10:20Z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