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80" w:lineRule="exact"/>
        <w:jc w:val="center"/>
        <w:rPr>
          <w:rFonts w:hint="eastAsia" w:cs="宋体"/>
          <w:b/>
          <w:bCs/>
          <w:sz w:val="40"/>
          <w:szCs w:val="40"/>
        </w:rPr>
      </w:pPr>
      <w:r>
        <w:rPr>
          <w:rFonts w:hint="eastAsia" w:cs="宋体"/>
          <w:b/>
          <w:bCs/>
          <w:sz w:val="40"/>
          <w:szCs w:val="40"/>
          <w:lang w:eastAsia="zh-CN"/>
        </w:rPr>
        <w:t>抚远市</w:t>
      </w:r>
      <w:bookmarkStart w:id="0" w:name="_GoBack"/>
      <w:bookmarkEnd w:id="0"/>
      <w:r>
        <w:rPr>
          <w:rFonts w:hint="eastAsia" w:cs="宋体"/>
          <w:b/>
          <w:bCs/>
          <w:sz w:val="40"/>
          <w:szCs w:val="40"/>
          <w:lang w:eastAsia="zh-CN"/>
        </w:rPr>
        <w:t>乌苏</w:t>
      </w:r>
      <w:r>
        <w:rPr>
          <w:rFonts w:hint="eastAsia" w:cs="宋体"/>
          <w:b/>
          <w:bCs/>
          <w:sz w:val="40"/>
          <w:szCs w:val="40"/>
        </w:rPr>
        <w:t>镇</w:t>
      </w:r>
    </w:p>
    <w:p>
      <w:pPr>
        <w:adjustRightInd w:val="0"/>
        <w:snapToGrid w:val="0"/>
        <w:spacing w:line="580" w:lineRule="exact"/>
        <w:jc w:val="center"/>
        <w:rPr>
          <w:rFonts w:hint="eastAsia" w:cs="宋体"/>
          <w:b/>
          <w:bCs/>
          <w:sz w:val="10"/>
          <w:szCs w:val="10"/>
        </w:rPr>
      </w:pPr>
      <w:r>
        <w:rPr>
          <w:rFonts w:hint="eastAsia" w:cs="宋体"/>
          <w:b/>
          <w:bCs/>
          <w:sz w:val="40"/>
          <w:szCs w:val="40"/>
        </w:rPr>
        <w:t>2017年度</w:t>
      </w:r>
      <w:r>
        <w:rPr>
          <w:rFonts w:hint="eastAsia" w:cs="宋体"/>
          <w:b/>
          <w:bCs/>
          <w:sz w:val="40"/>
          <w:szCs w:val="40"/>
          <w:lang w:eastAsia="zh-CN"/>
        </w:rPr>
        <w:t>动态管理新增</w:t>
      </w:r>
      <w:r>
        <w:rPr>
          <w:rFonts w:hint="eastAsia" w:cs="宋体"/>
          <w:b/>
          <w:bCs/>
          <w:sz w:val="40"/>
          <w:szCs w:val="40"/>
        </w:rPr>
        <w:t>贫困户公告</w:t>
      </w:r>
    </w:p>
    <w:p>
      <w:pPr>
        <w:adjustRightInd w:val="0"/>
        <w:snapToGrid w:val="0"/>
        <w:spacing w:line="580" w:lineRule="exact"/>
        <w:jc w:val="center"/>
        <w:rPr>
          <w:rFonts w:hint="eastAsia" w:cs="宋体"/>
          <w:b/>
          <w:bCs/>
          <w:sz w:val="10"/>
          <w:szCs w:val="10"/>
        </w:rPr>
      </w:pP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kern w:val="1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根据贫困人口识别标准和程序要求，我镇对各村拟确定的贫困户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</w:rPr>
        <w:t>户（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</w:rPr>
        <w:t>人）进行了审核，并经市</w:t>
      </w:r>
      <w:r>
        <w:rPr>
          <w:rFonts w:hint="eastAsia" w:ascii="仿宋" w:hAnsi="仿宋" w:eastAsia="仿宋" w:cs="仿宋"/>
          <w:sz w:val="32"/>
          <w:szCs w:val="32"/>
          <w:u w:val="none"/>
        </w:rPr>
        <w:t>扶贫开发领导小组核查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</w:rPr>
        <w:t>，同意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  <w:lang w:eastAsia="zh-CN"/>
        </w:rPr>
        <w:t>关庆林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</w:rPr>
        <w:t>等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</w:rPr>
        <w:t>户（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</w:rPr>
        <w:t>人）为我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  <w:lang w:eastAsia="zh-CN"/>
        </w:rPr>
        <w:t>镇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</w:rPr>
        <w:t>2017年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  <w:lang w:eastAsia="zh-CN"/>
        </w:rPr>
        <w:t>动态管理新增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</w:rPr>
        <w:t>贫困户，现予以公告（名单附后）。</w:t>
      </w:r>
    </w:p>
    <w:p>
      <w:pPr>
        <w:spacing w:line="640" w:lineRule="exact"/>
        <w:ind w:firstLine="640"/>
        <w:rPr>
          <w:rFonts w:hint="eastAsia" w:ascii="仿宋" w:hAnsi="仿宋" w:eastAsia="仿宋" w:cs="仿宋"/>
          <w:kern w:val="1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u w:val="none"/>
        </w:rPr>
        <w:t xml:space="preserve">　　　　　　　　　      </w:t>
      </w:r>
    </w:p>
    <w:p>
      <w:pPr>
        <w:spacing w:line="640" w:lineRule="exact"/>
        <w:ind w:firstLine="640"/>
        <w:rPr>
          <w:rFonts w:hint="eastAsia" w:ascii="仿宋" w:hAnsi="仿宋" w:eastAsia="仿宋" w:cs="仿宋"/>
          <w:kern w:val="1"/>
          <w:sz w:val="32"/>
          <w:szCs w:val="32"/>
          <w:u w:val="none"/>
        </w:rPr>
      </w:pPr>
    </w:p>
    <w:p>
      <w:pPr>
        <w:spacing w:line="640" w:lineRule="exact"/>
        <w:ind w:firstLine="5478" w:firstLineChars="1712"/>
        <w:rPr>
          <w:rFonts w:hint="eastAsia" w:ascii="仿宋" w:hAnsi="仿宋" w:eastAsia="仿宋" w:cs="仿宋"/>
          <w:kern w:val="1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u w:val="none"/>
          <w:lang w:eastAsia="zh-CN"/>
        </w:rPr>
        <w:t>乌苏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</w:rPr>
        <w:t>镇人民政府</w:t>
      </w:r>
    </w:p>
    <w:p>
      <w:pPr>
        <w:spacing w:line="640" w:lineRule="exact"/>
        <w:rPr>
          <w:rFonts w:hint="eastAsia" w:ascii="仿宋" w:hAnsi="仿宋" w:eastAsia="仿宋" w:cs="仿宋"/>
          <w:kern w:val="1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u w:val="none"/>
        </w:rPr>
        <w:t xml:space="preserve">                            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  <w:lang w:val="en-US" w:eastAsia="zh-CN"/>
        </w:rPr>
        <w:t>2017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  <w:lang w:val="en-US" w:eastAsia="zh-CN"/>
        </w:rPr>
        <w:t>26</w:t>
      </w:r>
      <w:r>
        <w:rPr>
          <w:rFonts w:hint="eastAsia" w:ascii="仿宋" w:hAnsi="仿宋" w:eastAsia="仿宋" w:cs="仿宋"/>
          <w:kern w:val="1"/>
          <w:sz w:val="32"/>
          <w:szCs w:val="32"/>
          <w:u w:val="none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附件：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tbl>
      <w:tblPr>
        <w:tblpPr w:leftFromText="180" w:rightFromText="180" w:vertAnchor="text" w:horzAnchor="page" w:tblpX="1327" w:tblpY="1050"/>
        <w:tblOverlap w:val="never"/>
        <w:tblW w:w="95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80"/>
        <w:gridCol w:w="2260"/>
        <w:gridCol w:w="3280"/>
      </w:tblGrid>
      <w:tr>
        <w:trPr>
          <w:trHeight w:val="139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</w:rPr>
              <w:t>序号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</w:rPr>
              <w:t>户主姓名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</w:rPr>
              <w:t>家庭</w:t>
            </w:r>
          </w:p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</w:rPr>
              <w:t>人口</w:t>
            </w:r>
          </w:p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hAnsi="黑体" w:eastAsia="黑体" w:cs="微软雅黑"/>
                <w:kern w:val="1"/>
                <w:sz w:val="21"/>
              </w:rPr>
              <w:t>（人)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hint="eastAsia" w:ascii="黑体" w:hAnsi="黑体" w:eastAsia="黑体" w:cs="微软雅黑"/>
                <w:kern w:val="1"/>
                <w:sz w:val="28"/>
                <w:szCs w:val="28"/>
              </w:rPr>
              <w:t>家庭</w:t>
            </w:r>
            <w:r>
              <w:rPr>
                <w:rFonts w:ascii="黑体" w:hAnsi="黑体" w:eastAsia="黑体" w:cs="微软雅黑"/>
                <w:kern w:val="1"/>
                <w:sz w:val="28"/>
                <w:szCs w:val="28"/>
              </w:rPr>
              <w:t>年人均</w:t>
            </w:r>
          </w:p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</w:rPr>
              <w:t>纯收入</w:t>
            </w:r>
          </w:p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hAnsi="黑体" w:eastAsia="黑体" w:cs="微软雅黑"/>
                <w:kern w:val="1"/>
                <w:sz w:val="21"/>
              </w:rPr>
              <w:t>（元）</w:t>
            </w:r>
          </w:p>
        </w:tc>
      </w:tr>
      <w:tr>
        <w:trPr>
          <w:trHeight w:val="658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lang w:eastAsia="zh-CN"/>
              </w:rPr>
              <w:t>关庆林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lang w:val="en-US" w:eastAsia="zh-CN"/>
              </w:rPr>
              <w:t>2600</w:t>
            </w:r>
          </w:p>
        </w:tc>
      </w:tr>
      <w:tr>
        <w:trPr>
          <w:trHeight w:val="59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齐宪红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11395</w:t>
            </w:r>
          </w:p>
        </w:tc>
      </w:tr>
      <w:tr>
        <w:trPr>
          <w:trHeight w:val="59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lang w:eastAsia="zh-CN"/>
              </w:rPr>
              <w:t>付佳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lang w:val="en-US" w:eastAsia="zh-CN"/>
              </w:rPr>
              <w:t>5000</w:t>
            </w:r>
          </w:p>
        </w:tc>
      </w:tr>
    </w:tbl>
    <w:p>
      <w:pPr>
        <w:spacing w:line="580" w:lineRule="exact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4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wk</dc:creator>
  <cp:lastModifiedBy>Administrator</cp:lastModifiedBy>
  <cp:lastPrinted>2017-12-14T05:02:34Z</cp:lastPrinted>
  <dcterms:modified xsi:type="dcterms:W3CDTF">2017-12-14T05:02:35Z</dcterms:modified>
  <dc:title>乌苏镇2017年度动态管理新增贫困户公告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