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80" w:lineRule="exact"/>
        <w:jc w:val="center"/>
        <w:rPr>
          <w:rFonts w:hint="eastAsia" w:cs="宋体"/>
          <w:b/>
          <w:bCs/>
          <w:sz w:val="40"/>
          <w:szCs w:val="40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u w:val="none"/>
          <w:lang w:eastAsia="zh-CN"/>
        </w:rPr>
        <w:t>抚远市</w:t>
      </w:r>
      <w:r>
        <w:rPr>
          <w:rFonts w:hint="eastAsia" w:cs="宋体"/>
          <w:b/>
          <w:bCs/>
          <w:sz w:val="40"/>
          <w:szCs w:val="40"/>
          <w:u w:val="none"/>
          <w:lang w:eastAsia="zh-CN"/>
        </w:rPr>
        <w:t>别拉洪乡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u w:val="none"/>
          <w:lang w:val="en-US" w:eastAsia="zh-CN"/>
        </w:rPr>
        <w:t>2017年度动态</w:t>
      </w:r>
      <w:bookmarkStart w:id="0" w:name="_GoBack"/>
      <w:r>
        <w:rPr>
          <w:rFonts w:hint="eastAsia" w:cs="宋体"/>
          <w:b/>
          <w:bCs/>
          <w:sz w:val="40"/>
          <w:szCs w:val="40"/>
          <w:u w:val="none"/>
          <w:lang w:val="en-US" w:eastAsia="zh-CN"/>
        </w:rPr>
        <w:t>管理</w:t>
      </w:r>
      <w:bookmarkEnd w:id="0"/>
      <w:r>
        <w:rPr>
          <w:rFonts w:hint="eastAsia" w:ascii="宋体" w:hAnsi="宋体" w:eastAsia="宋体" w:cs="宋体"/>
          <w:b/>
          <w:bCs/>
          <w:sz w:val="40"/>
          <w:szCs w:val="40"/>
          <w:u w:val="none"/>
          <w:lang w:val="en-US" w:eastAsia="zh-CN"/>
        </w:rPr>
        <w:t>新增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贫困户公告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/>
        <w:rPr>
          <w:rFonts w:ascii="仿宋" w:hAnsi="仿宋" w:eastAsia="仿宋" w:cs="微软雅黑"/>
          <w:kern w:val="1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国家、省、市关于脱贫攻坚工作的部署要求，严格执行贫困户识别标准，认真履行识别程序，经精准识别，乡政府审查核验后，确认</w:t>
      </w:r>
      <w:r>
        <w:rPr>
          <w:rFonts w:hint="eastAsia" w:ascii="仿宋_GB2312" w:hAnsi="仿宋" w:eastAsia="仿宋_GB2312"/>
          <w:sz w:val="32"/>
          <w:szCs w:val="32"/>
        </w:rPr>
        <w:t>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2017年度动态调整新增贫困户共3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</w:t>
      </w:r>
      <w:r>
        <w:rPr>
          <w:rFonts w:hint="eastAsia" w:ascii="仿宋_GB2312" w:hAnsi="仿宋" w:eastAsia="仿宋_GB2312"/>
          <w:sz w:val="32"/>
          <w:szCs w:val="32"/>
        </w:rPr>
        <w:t>，现予以公告（名单附后）。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</w:p>
    <w:p>
      <w:pPr>
        <w:spacing w:line="64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别拉洪乡</w:t>
      </w:r>
      <w:r>
        <w:rPr>
          <w:rFonts w:hint="eastAsia" w:ascii="仿宋_GB2312" w:hAnsi="仿宋" w:eastAsia="仿宋_GB2312"/>
          <w:sz w:val="32"/>
          <w:szCs w:val="32"/>
        </w:rPr>
        <w:t>人民政府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64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>2017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附件：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jc w:val="center"/>
        <w:rPr>
          <w:rFonts w:hint="eastAsia" w:ascii="宋体" w:hAnsi="宋体" w:cs="宋体"/>
          <w:b/>
          <w:bCs/>
          <w:kern w:val="1"/>
          <w:sz w:val="36"/>
          <w:szCs w:val="36"/>
        </w:rPr>
      </w:pPr>
      <w:r>
        <w:rPr>
          <w:rFonts w:hint="eastAsia" w:ascii="宋体" w:hAnsi="宋体" w:cs="宋体"/>
          <w:b/>
          <w:bCs/>
          <w:kern w:val="1"/>
          <w:sz w:val="36"/>
          <w:szCs w:val="36"/>
          <w:u w:val="none"/>
          <w:lang w:val="en-US" w:eastAsia="zh-CN"/>
        </w:rPr>
        <w:t>抚远市动态调整新增</w:t>
      </w:r>
      <w:r>
        <w:rPr>
          <w:rFonts w:hint="eastAsia" w:ascii="宋体" w:hAnsi="宋体" w:cs="宋体"/>
          <w:b/>
          <w:bCs/>
          <w:kern w:val="1"/>
          <w:sz w:val="36"/>
          <w:szCs w:val="36"/>
          <w:lang w:eastAsia="zh-CN"/>
        </w:rPr>
        <w:t>贫困户</w:t>
      </w:r>
      <w:r>
        <w:rPr>
          <w:rFonts w:hint="eastAsia" w:ascii="宋体" w:hAnsi="宋体" w:cs="宋体"/>
          <w:b/>
          <w:bCs/>
          <w:kern w:val="1"/>
          <w:sz w:val="36"/>
          <w:szCs w:val="36"/>
        </w:rPr>
        <w:t>名单</w:t>
      </w:r>
    </w:p>
    <w:tbl>
      <w:tblPr>
        <w:tblpPr w:leftFromText="180" w:rightFromText="180" w:vertAnchor="text" w:horzAnchor="page" w:tblpX="2798" w:tblpY="9"/>
        <w:tblOverlap w:val="never"/>
        <w:tblW w:w="66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068"/>
        <w:gridCol w:w="1405"/>
        <w:gridCol w:w="2086"/>
      </w:tblGrid>
      <w:tr>
        <w:trPr>
          <w:trHeight w:val="1393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户主姓名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家庭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人口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1"/>
                <w:szCs w:val="21"/>
                <w:lang w:val="en-US"/>
              </w:rPr>
              <w:t>（人)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微软雅黑"/>
                <w:kern w:val="1"/>
                <w:sz w:val="28"/>
                <w:szCs w:val="28"/>
                <w:lang w:val="en-US" w:eastAsia="zh-CN"/>
              </w:rPr>
              <w:t>家庭</w:t>
            </w: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年人均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纯收入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1"/>
                <w:szCs w:val="21"/>
                <w:lang w:val="en-US"/>
              </w:rPr>
              <w:t>（元）</w:t>
            </w:r>
          </w:p>
        </w:tc>
      </w:tr>
      <w:tr>
        <w:trPr>
          <w:trHeight w:val="658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  <w:t>黄廷俊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5000</w:t>
            </w:r>
          </w:p>
        </w:tc>
      </w:tr>
      <w:tr>
        <w:trPr>
          <w:trHeight w:val="597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  <w:t>张洪波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3100</w:t>
            </w:r>
          </w:p>
        </w:tc>
      </w:tr>
      <w:tr>
        <w:trPr>
          <w:trHeight w:val="597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  <w:t>于桂兰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18202</w:t>
            </w:r>
          </w:p>
        </w:tc>
      </w:tr>
      <w:tr>
        <w:trPr>
          <w:trHeight w:val="597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jc w:val="center"/>
              <w:rPr>
                <w:rFonts w:ascii="仿宋_GB2312" w:hAnsi="仿宋_GB2312" w:eastAsia="微软雅黑" w:cs="微软雅黑"/>
                <w:kern w:val="1"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微软雅黑" w:cs="微软雅黑"/>
                <w:kern w:val="1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微软雅黑" w:cs="微软雅黑"/>
                <w:kern w:val="1"/>
                <w:sz w:val="32"/>
                <w:szCs w:val="32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微软雅黑" w:cs="微软雅黑"/>
                <w:kern w:val="1"/>
                <w:sz w:val="32"/>
                <w:szCs w:val="32"/>
              </w:rPr>
            </w:pPr>
          </w:p>
        </w:tc>
      </w:tr>
      <w:tr>
        <w:trPr>
          <w:trHeight w:val="613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jc w:val="center"/>
              <w:rPr>
                <w:rFonts w:ascii="仿宋_GB2312" w:hAnsi="仿宋_GB2312" w:eastAsia="微软雅黑" w:cs="微软雅黑"/>
                <w:kern w:val="1"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微软雅黑" w:cs="微软雅黑"/>
                <w:kern w:val="1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微软雅黑" w:cs="微软雅黑"/>
                <w:kern w:val="1"/>
                <w:sz w:val="32"/>
                <w:szCs w:val="32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微软雅黑" w:cs="微软雅黑"/>
                <w:kern w:val="1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宋体" w:hAnsi="宋体" w:eastAsia="宋体" w:cs="宋体"/>
          <w:sz w:val="32"/>
          <w:szCs w:val="32"/>
          <w:lang w:eastAsia="zh-CN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2017-12-08T07:19:00Z</dcterms:created>
  <dc:creator>***</dc:creator>
  <cp:lastModifiedBy>Administrator</cp:lastModifiedBy>
  <cp:lastPrinted>2017-12-08T07:30:00Z</cp:lastPrinted>
  <dcterms:modified xsi:type="dcterms:W3CDTF">2017-12-14T05:03:54Z</dcterms:modified>
  <dc:title>抚远市别拉洪乡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